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7" w:type="dxa"/>
        <w:tblInd w:w="-214" w:type="dxa"/>
        <w:tblLayout w:type="fixed"/>
        <w:tblCellMar>
          <w:left w:w="70" w:type="dxa"/>
          <w:right w:w="70" w:type="dxa"/>
        </w:tblCellMar>
        <w:tblLook w:val="0000" w:firstRow="0" w:lastRow="0" w:firstColumn="0" w:lastColumn="0" w:noHBand="0" w:noVBand="0"/>
      </w:tblPr>
      <w:tblGrid>
        <w:gridCol w:w="2509"/>
        <w:gridCol w:w="5914"/>
        <w:gridCol w:w="702"/>
        <w:gridCol w:w="982"/>
      </w:tblGrid>
      <w:tr w:rsidR="00E040B9" w:rsidRPr="00F75711" w14:paraId="292703B9" w14:textId="77777777" w:rsidTr="005A2C32">
        <w:trPr>
          <w:cantSplit/>
          <w:trHeight w:val="390"/>
          <w:tblHeader/>
        </w:trPr>
        <w:tc>
          <w:tcPr>
            <w:tcW w:w="2509" w:type="dxa"/>
            <w:vMerge w:val="restart"/>
            <w:tcBorders>
              <w:top w:val="nil"/>
              <w:bottom w:val="single" w:sz="4" w:space="0" w:color="auto"/>
              <w:right w:val="single" w:sz="4" w:space="0" w:color="auto"/>
            </w:tcBorders>
            <w:vAlign w:val="center"/>
          </w:tcPr>
          <w:p w14:paraId="1D59DC2C" w14:textId="77777777" w:rsidR="00E040B9" w:rsidRPr="00F75711" w:rsidRDefault="002A314F" w:rsidP="00922BF5">
            <w:pPr>
              <w:pStyle w:val="a9"/>
              <w:rPr>
                <w:lang w:val="ro-RO"/>
              </w:rPr>
            </w:pPr>
            <w:r>
              <w:rPr>
                <w:noProof/>
                <w:lang w:val="ro-RO"/>
              </w:rPr>
              <w:pict w14:anchorId="711930BE">
                <v:rect id="_x0000_s1027" style="position:absolute;left:0;text-align:left;margin-left:-16.5pt;margin-top:-.45pt;width:513pt;height:759.1pt;z-index:251660288" o:allowincell="f" filled="f"/>
              </w:pict>
            </w:r>
            <w:r w:rsidR="00E040B9">
              <w:rPr>
                <w:noProof/>
                <w:lang w:eastAsia="zh-CN"/>
              </w:rPr>
              <w:drawing>
                <wp:inline distT="0" distB="0" distL="0" distR="0" wp14:anchorId="6E6FE075" wp14:editId="5502E269">
                  <wp:extent cx="114300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3000" cy="714375"/>
                          </a:xfrm>
                          <a:prstGeom prst="rect">
                            <a:avLst/>
                          </a:prstGeom>
                          <a:noFill/>
                        </pic:spPr>
                      </pic:pic>
                    </a:graphicData>
                  </a:graphic>
                </wp:inline>
              </w:drawing>
            </w:r>
          </w:p>
        </w:tc>
        <w:tc>
          <w:tcPr>
            <w:tcW w:w="5914" w:type="dxa"/>
            <w:vMerge w:val="restart"/>
            <w:tcBorders>
              <w:top w:val="single" w:sz="4" w:space="0" w:color="auto"/>
              <w:left w:val="single" w:sz="4" w:space="0" w:color="auto"/>
              <w:bottom w:val="single" w:sz="4" w:space="0" w:color="auto"/>
              <w:right w:val="single" w:sz="4" w:space="0" w:color="auto"/>
            </w:tcBorders>
            <w:vAlign w:val="center"/>
          </w:tcPr>
          <w:p w14:paraId="4F4B138A" w14:textId="77777777" w:rsidR="00BB1AB9" w:rsidRPr="0016336B" w:rsidRDefault="00BB1AB9" w:rsidP="00BB1AB9">
            <w:pPr>
              <w:pStyle w:val="Titolo1Intestazione"/>
              <w:rPr>
                <w:rFonts w:ascii="Times New Roman" w:hAnsi="Times New Roman"/>
                <w:b w:val="0"/>
                <w:sz w:val="20"/>
                <w:lang w:val="fr-FR"/>
              </w:rPr>
            </w:pPr>
            <w:r w:rsidRPr="0016336B">
              <w:rPr>
                <w:rFonts w:ascii="Times New Roman" w:hAnsi="Times New Roman"/>
                <w:b w:val="0"/>
                <w:sz w:val="20"/>
                <w:lang w:val="fr-FR"/>
              </w:rPr>
              <w:t xml:space="preserve">C.L.RO </w:t>
            </w:r>
          </w:p>
          <w:p w14:paraId="0E39877A" w14:textId="77777777" w:rsidR="00BB1AB9" w:rsidRPr="0016336B" w:rsidRDefault="00BB1AB9" w:rsidP="00BB1AB9">
            <w:pPr>
              <w:pStyle w:val="Titolo1Intestazione"/>
              <w:rPr>
                <w:rFonts w:ascii="Times New Roman" w:hAnsi="Times New Roman"/>
                <w:b w:val="0"/>
                <w:sz w:val="20"/>
                <w:lang w:val="ro-RO"/>
              </w:rPr>
            </w:pPr>
            <w:r w:rsidRPr="0016336B">
              <w:rPr>
                <w:rFonts w:ascii="Times New Roman" w:hAnsi="Times New Roman"/>
                <w:b w:val="0"/>
                <w:sz w:val="20"/>
                <w:lang w:val="fr-FR"/>
              </w:rPr>
              <w:t>curriculum la unitatea de curs</w:t>
            </w:r>
            <w:r w:rsidRPr="0016336B">
              <w:rPr>
                <w:rFonts w:ascii="Times New Roman" w:hAnsi="Times New Roman"/>
                <w:b w:val="0"/>
                <w:sz w:val="20"/>
                <w:lang w:val="ro-RO"/>
              </w:rPr>
              <w:t xml:space="preserve"> </w:t>
            </w:r>
          </w:p>
          <w:p w14:paraId="500F0DD7" w14:textId="36A70648" w:rsidR="00BB1AB9" w:rsidRPr="0016336B" w:rsidRDefault="00BB1AB9" w:rsidP="00BB1AB9">
            <w:pPr>
              <w:pStyle w:val="Titolo1Intestazione"/>
              <w:rPr>
                <w:rFonts w:ascii="Times New Roman" w:hAnsi="Times New Roman"/>
                <w:color w:val="000080"/>
                <w:sz w:val="20"/>
                <w:lang w:val="ro-RO"/>
              </w:rPr>
            </w:pPr>
            <w:r w:rsidRPr="0016336B">
              <w:rPr>
                <w:rFonts w:ascii="Times New Roman" w:hAnsi="Times New Roman"/>
                <w:b w:val="0"/>
                <w:sz w:val="20"/>
                <w:lang w:val="ro-RO"/>
              </w:rPr>
              <w:t>”</w:t>
            </w:r>
            <w:r>
              <w:rPr>
                <w:rFonts w:ascii="Times New Roman" w:hAnsi="Times New Roman"/>
                <w:sz w:val="20"/>
                <w:lang w:val="ro-RO"/>
              </w:rPr>
              <w:t>încadrarea juridică a infracțiunilor – metode practice</w:t>
            </w:r>
            <w:r w:rsidRPr="0016336B">
              <w:rPr>
                <w:rFonts w:ascii="Times New Roman" w:hAnsi="Times New Roman"/>
                <w:b w:val="0"/>
                <w:sz w:val="20"/>
                <w:lang w:val="ro-RO"/>
              </w:rPr>
              <w:t>”</w:t>
            </w:r>
            <w:r w:rsidRPr="0016336B">
              <w:rPr>
                <w:rFonts w:ascii="Times New Roman" w:hAnsi="Times New Roman"/>
                <w:sz w:val="20"/>
                <w:lang w:val="ro-RO"/>
              </w:rPr>
              <w:t xml:space="preserve"> </w:t>
            </w:r>
            <w:r w:rsidRPr="0016336B">
              <w:rPr>
                <w:rFonts w:ascii="Times New Roman" w:hAnsi="Times New Roman"/>
                <w:color w:val="000080"/>
                <w:sz w:val="20"/>
                <w:lang w:val="ro-RO"/>
              </w:rPr>
              <w:t xml:space="preserve"> </w:t>
            </w:r>
          </w:p>
          <w:p w14:paraId="6C92C59F" w14:textId="7597C4A8" w:rsidR="00BB1AB9" w:rsidRDefault="00BB1AB9" w:rsidP="00BB1AB9">
            <w:pPr>
              <w:pStyle w:val="Titolo1Intestazione"/>
              <w:rPr>
                <w:rFonts w:ascii="Times New Roman" w:hAnsi="Times New Roman"/>
                <w:b w:val="0"/>
                <w:sz w:val="20"/>
                <w:lang w:val="ro-RO"/>
              </w:rPr>
            </w:pPr>
            <w:r>
              <w:rPr>
                <w:rFonts w:ascii="Times New Roman" w:hAnsi="Times New Roman"/>
                <w:b w:val="0"/>
                <w:sz w:val="20"/>
                <w:lang w:val="ro-RO"/>
              </w:rPr>
              <w:t>M</w:t>
            </w:r>
            <w:r w:rsidRPr="0016336B">
              <w:rPr>
                <w:rFonts w:ascii="Times New Roman" w:hAnsi="Times New Roman"/>
                <w:b w:val="0"/>
                <w:sz w:val="20"/>
                <w:lang w:val="ro-RO"/>
              </w:rPr>
              <w:t>.07.A.05</w:t>
            </w:r>
            <w:r>
              <w:rPr>
                <w:rFonts w:ascii="Times New Roman" w:hAnsi="Times New Roman"/>
                <w:b w:val="0"/>
                <w:sz w:val="20"/>
                <w:lang w:val="ro-RO"/>
              </w:rPr>
              <w:t xml:space="preserve">9 </w:t>
            </w:r>
            <w:r>
              <w:rPr>
                <w:rFonts w:ascii="Times New Roman" w:hAnsi="Times New Roman"/>
                <w:b w:val="0"/>
                <w:caps w:val="0"/>
                <w:sz w:val="20"/>
                <w:lang w:val="ro-RO"/>
              </w:rPr>
              <w:t>studii cu frecvență</w:t>
            </w:r>
          </w:p>
          <w:p w14:paraId="2DC96192" w14:textId="76A76A0B" w:rsidR="00E040B9" w:rsidRPr="00F75711" w:rsidRDefault="00BB1AB9" w:rsidP="00BB1AB9">
            <w:pPr>
              <w:pStyle w:val="Titolo1Intestazione"/>
              <w:rPr>
                <w:sz w:val="16"/>
                <w:szCs w:val="16"/>
                <w:lang w:val="ro-RO"/>
              </w:rPr>
            </w:pPr>
            <w:r>
              <w:rPr>
                <w:rFonts w:ascii="Times New Roman" w:hAnsi="Times New Roman"/>
                <w:b w:val="0"/>
                <w:sz w:val="20"/>
                <w:lang w:val="ro-RO"/>
              </w:rPr>
              <w:t xml:space="preserve">M.10.A.061 </w:t>
            </w:r>
            <w:r>
              <w:rPr>
                <w:rFonts w:ascii="Times New Roman" w:hAnsi="Times New Roman"/>
                <w:b w:val="0"/>
                <w:caps w:val="0"/>
                <w:sz w:val="20"/>
                <w:lang w:val="ro-RO"/>
              </w:rPr>
              <w:t>studii</w:t>
            </w:r>
            <w:r>
              <w:rPr>
                <w:rFonts w:ascii="Times New Roman" w:hAnsi="Times New Roman"/>
                <w:b w:val="0"/>
                <w:sz w:val="20"/>
                <w:lang w:val="ro-RO"/>
              </w:rPr>
              <w:t xml:space="preserve"> </w:t>
            </w:r>
            <w:r>
              <w:rPr>
                <w:rFonts w:ascii="Times New Roman" w:hAnsi="Times New Roman"/>
                <w:b w:val="0"/>
                <w:caps w:val="0"/>
                <w:sz w:val="20"/>
                <w:lang w:val="ro-RO"/>
              </w:rPr>
              <w:t>cu frecvență redusă</w:t>
            </w:r>
            <w:r w:rsidR="00E040B9" w:rsidRPr="00F75711">
              <w:rPr>
                <w:color w:val="000080"/>
                <w:sz w:val="16"/>
                <w:szCs w:val="16"/>
                <w:lang w:val="ro-RO"/>
              </w:rPr>
              <w:t xml:space="preserve">  </w:t>
            </w:r>
          </w:p>
        </w:tc>
        <w:tc>
          <w:tcPr>
            <w:tcW w:w="702" w:type="dxa"/>
            <w:tcBorders>
              <w:left w:val="single" w:sz="4" w:space="0" w:color="auto"/>
              <w:bottom w:val="single" w:sz="4" w:space="0" w:color="auto"/>
            </w:tcBorders>
            <w:vAlign w:val="center"/>
          </w:tcPr>
          <w:p w14:paraId="21B0F662" w14:textId="77777777" w:rsidR="00E040B9" w:rsidRPr="00F75711" w:rsidRDefault="00E040B9" w:rsidP="00922BF5">
            <w:pPr>
              <w:pStyle w:val="Revisione"/>
              <w:rPr>
                <w:b w:val="0"/>
                <w:sz w:val="24"/>
                <w:lang w:val="ro-RO"/>
              </w:rPr>
            </w:pPr>
            <w:r w:rsidRPr="00F75711">
              <w:rPr>
                <w:rStyle w:val="ae"/>
                <w:lang w:val="ro-RO"/>
              </w:rPr>
              <w:t>RED.:</w:t>
            </w:r>
          </w:p>
        </w:tc>
        <w:tc>
          <w:tcPr>
            <w:tcW w:w="982" w:type="dxa"/>
            <w:tcBorders>
              <w:left w:val="single" w:sz="4" w:space="0" w:color="auto"/>
              <w:bottom w:val="single" w:sz="4" w:space="0" w:color="auto"/>
            </w:tcBorders>
            <w:vAlign w:val="center"/>
          </w:tcPr>
          <w:p w14:paraId="1CE8C700" w14:textId="44AED36D" w:rsidR="00E040B9" w:rsidRPr="00BB1AB9" w:rsidRDefault="00BB1AB9" w:rsidP="00922BF5">
            <w:pPr>
              <w:pStyle w:val="Revisione"/>
              <w:rPr>
                <w:b w:val="0"/>
                <w:sz w:val="24"/>
                <w:lang w:val="ro-RO"/>
              </w:rPr>
            </w:pPr>
            <w:r w:rsidRPr="00BB1AB9">
              <w:rPr>
                <w:caps/>
                <w:lang w:val="ro-RO"/>
              </w:rPr>
              <w:t>05</w:t>
            </w:r>
          </w:p>
        </w:tc>
      </w:tr>
      <w:tr w:rsidR="00E040B9" w:rsidRPr="00F75711" w14:paraId="56396F7A" w14:textId="77777777" w:rsidTr="005A2C32">
        <w:trPr>
          <w:cantSplit/>
          <w:trHeight w:val="345"/>
          <w:tblHeader/>
        </w:trPr>
        <w:tc>
          <w:tcPr>
            <w:tcW w:w="2509" w:type="dxa"/>
            <w:vMerge/>
            <w:tcBorders>
              <w:bottom w:val="single" w:sz="4" w:space="0" w:color="auto"/>
              <w:right w:val="single" w:sz="4" w:space="0" w:color="auto"/>
            </w:tcBorders>
            <w:vAlign w:val="center"/>
          </w:tcPr>
          <w:p w14:paraId="58C696F0" w14:textId="77777777" w:rsidR="00E040B9" w:rsidRPr="00F75711" w:rsidRDefault="00E040B9" w:rsidP="00922BF5">
            <w:pPr>
              <w:pStyle w:val="a9"/>
              <w:rPr>
                <w:noProof/>
                <w:lang w:val="ro-RO"/>
              </w:rPr>
            </w:pPr>
          </w:p>
        </w:tc>
        <w:tc>
          <w:tcPr>
            <w:tcW w:w="5914" w:type="dxa"/>
            <w:vMerge/>
            <w:tcBorders>
              <w:left w:val="single" w:sz="4" w:space="0" w:color="auto"/>
              <w:bottom w:val="single" w:sz="4" w:space="0" w:color="auto"/>
              <w:right w:val="single" w:sz="4" w:space="0" w:color="auto"/>
            </w:tcBorders>
            <w:vAlign w:val="center"/>
          </w:tcPr>
          <w:p w14:paraId="55996102" w14:textId="77777777" w:rsidR="00E040B9" w:rsidRPr="00F75711" w:rsidRDefault="00E040B9" w:rsidP="00922BF5">
            <w:pPr>
              <w:pStyle w:val="Titolo1Intestazione"/>
              <w:rPr>
                <w:lang w:val="ro-RO"/>
              </w:rPr>
            </w:pPr>
          </w:p>
        </w:tc>
        <w:tc>
          <w:tcPr>
            <w:tcW w:w="702" w:type="dxa"/>
            <w:tcBorders>
              <w:top w:val="single" w:sz="4" w:space="0" w:color="auto"/>
              <w:left w:val="single" w:sz="4" w:space="0" w:color="auto"/>
              <w:bottom w:val="single" w:sz="4" w:space="0" w:color="auto"/>
            </w:tcBorders>
            <w:vAlign w:val="center"/>
          </w:tcPr>
          <w:p w14:paraId="782B722C" w14:textId="77777777" w:rsidR="00E040B9" w:rsidRPr="00F75711" w:rsidRDefault="00E040B9" w:rsidP="00922BF5">
            <w:pPr>
              <w:pStyle w:val="Revisione"/>
              <w:rPr>
                <w:rStyle w:val="ae"/>
                <w:lang w:val="ro-RO"/>
              </w:rPr>
            </w:pPr>
            <w:r w:rsidRPr="00F75711">
              <w:rPr>
                <w:rStyle w:val="ae"/>
                <w:lang w:val="ro-RO"/>
              </w:rPr>
              <w:t>DATA:</w:t>
            </w:r>
          </w:p>
        </w:tc>
        <w:tc>
          <w:tcPr>
            <w:tcW w:w="982" w:type="dxa"/>
            <w:tcBorders>
              <w:top w:val="single" w:sz="4" w:space="0" w:color="auto"/>
              <w:left w:val="single" w:sz="4" w:space="0" w:color="auto"/>
              <w:bottom w:val="single" w:sz="4" w:space="0" w:color="auto"/>
            </w:tcBorders>
            <w:vAlign w:val="center"/>
          </w:tcPr>
          <w:p w14:paraId="35C80A21" w14:textId="13B05C09" w:rsidR="00E040B9" w:rsidRPr="00BB1AB9" w:rsidRDefault="00CD0600" w:rsidP="00CD0600">
            <w:pPr>
              <w:pStyle w:val="Revisione"/>
              <w:rPr>
                <w:caps/>
                <w:lang w:val="ro-RO"/>
              </w:rPr>
            </w:pPr>
            <w:r w:rsidRPr="00BB1AB9">
              <w:rPr>
                <w:caps/>
                <w:lang w:val="ro-RO"/>
              </w:rPr>
              <w:t>01.09.</w:t>
            </w:r>
            <w:r w:rsidR="00BA18F7">
              <w:rPr>
                <w:caps/>
                <w:lang w:val="ro-RO"/>
              </w:rPr>
              <w:t>2022</w:t>
            </w:r>
          </w:p>
        </w:tc>
      </w:tr>
      <w:tr w:rsidR="00E040B9" w:rsidRPr="00F75711" w14:paraId="36BCA6D7" w14:textId="77777777" w:rsidTr="005A2C32">
        <w:trPr>
          <w:cantSplit/>
          <w:trHeight w:val="375"/>
          <w:tblHeader/>
        </w:trPr>
        <w:tc>
          <w:tcPr>
            <w:tcW w:w="2509" w:type="dxa"/>
            <w:vMerge/>
            <w:tcBorders>
              <w:bottom w:val="single" w:sz="4" w:space="0" w:color="auto"/>
              <w:right w:val="single" w:sz="4" w:space="0" w:color="auto"/>
            </w:tcBorders>
            <w:vAlign w:val="center"/>
          </w:tcPr>
          <w:p w14:paraId="74766CD7" w14:textId="77777777" w:rsidR="00E040B9" w:rsidRPr="00F75711" w:rsidRDefault="00E040B9" w:rsidP="00922BF5">
            <w:pPr>
              <w:pStyle w:val="a9"/>
              <w:rPr>
                <w:noProof/>
                <w:lang w:val="ro-RO"/>
              </w:rPr>
            </w:pPr>
          </w:p>
        </w:tc>
        <w:tc>
          <w:tcPr>
            <w:tcW w:w="5914" w:type="dxa"/>
            <w:vMerge/>
            <w:tcBorders>
              <w:left w:val="single" w:sz="4" w:space="0" w:color="auto"/>
              <w:bottom w:val="single" w:sz="4" w:space="0" w:color="auto"/>
              <w:right w:val="single" w:sz="4" w:space="0" w:color="auto"/>
            </w:tcBorders>
            <w:vAlign w:val="center"/>
          </w:tcPr>
          <w:p w14:paraId="7E3A65EB" w14:textId="77777777" w:rsidR="00E040B9" w:rsidRPr="00F75711" w:rsidRDefault="00E040B9" w:rsidP="00922BF5">
            <w:pPr>
              <w:pStyle w:val="Titolo1Intestazione"/>
              <w:rPr>
                <w:lang w:val="ro-RO"/>
              </w:rPr>
            </w:pPr>
          </w:p>
        </w:tc>
        <w:tc>
          <w:tcPr>
            <w:tcW w:w="1684" w:type="dxa"/>
            <w:gridSpan w:val="2"/>
            <w:tcBorders>
              <w:top w:val="single" w:sz="4" w:space="0" w:color="auto"/>
              <w:left w:val="single" w:sz="4" w:space="0" w:color="auto"/>
              <w:bottom w:val="single" w:sz="4" w:space="0" w:color="auto"/>
            </w:tcBorders>
            <w:vAlign w:val="center"/>
          </w:tcPr>
          <w:p w14:paraId="2164E547" w14:textId="66B7346B" w:rsidR="00E040B9" w:rsidRPr="00BB1AB9" w:rsidRDefault="00BB1AB9" w:rsidP="00922BF5">
            <w:pPr>
              <w:pStyle w:val="Revisione"/>
              <w:rPr>
                <w:caps/>
                <w:lang w:val="ro-RO"/>
              </w:rPr>
            </w:pPr>
            <w:r w:rsidRPr="00BB1AB9">
              <w:rPr>
                <w:caps/>
                <w:lang w:val="ro-RO"/>
              </w:rPr>
              <w:t>pAG.  1/9</w:t>
            </w:r>
          </w:p>
        </w:tc>
      </w:tr>
    </w:tbl>
    <w:p w14:paraId="40A941D1" w14:textId="77777777" w:rsidR="00BB1AB9" w:rsidRDefault="00BB1AB9" w:rsidP="00BB1AB9">
      <w:pPr>
        <w:tabs>
          <w:tab w:val="left" w:pos="142"/>
        </w:tabs>
        <w:ind w:left="-284" w:firstLine="0"/>
        <w:rPr>
          <w:sz w:val="18"/>
          <w:szCs w:val="18"/>
          <w:lang w:val="ro-RO"/>
        </w:rPr>
      </w:pPr>
      <w:r w:rsidRPr="00910B54">
        <w:rPr>
          <w:sz w:val="18"/>
          <w:szCs w:val="18"/>
          <w:lang w:val="ro-RO"/>
        </w:rPr>
        <w:t>Aprobat la şedinţa catedrei Drept Public</w:t>
      </w:r>
      <w:r w:rsidRPr="00910B54">
        <w:rPr>
          <w:sz w:val="18"/>
          <w:szCs w:val="18"/>
          <w:lang w:val="ro-RO"/>
        </w:rPr>
        <w:tab/>
      </w:r>
      <w:r>
        <w:rPr>
          <w:sz w:val="18"/>
          <w:szCs w:val="18"/>
          <w:lang w:val="ro-RO"/>
        </w:rPr>
        <w:t xml:space="preserve">  </w:t>
      </w:r>
      <w:r w:rsidRPr="00910B54">
        <w:rPr>
          <w:sz w:val="18"/>
          <w:szCs w:val="18"/>
          <w:lang w:val="ro-RO"/>
        </w:rPr>
        <w:t xml:space="preserve">Aprobat la </w:t>
      </w:r>
      <w:r>
        <w:rPr>
          <w:sz w:val="18"/>
          <w:szCs w:val="18"/>
          <w:lang w:val="ro-RO"/>
        </w:rPr>
        <w:t xml:space="preserve">ședința </w:t>
      </w:r>
      <w:r w:rsidRPr="00910B54">
        <w:rPr>
          <w:sz w:val="18"/>
          <w:szCs w:val="18"/>
          <w:lang w:val="ro-RO"/>
        </w:rPr>
        <w:t>Consiliul</w:t>
      </w:r>
      <w:r>
        <w:rPr>
          <w:sz w:val="18"/>
          <w:szCs w:val="18"/>
          <w:lang w:val="ro-RO"/>
        </w:rPr>
        <w:t>ui</w:t>
      </w:r>
      <w:r w:rsidRPr="00910B54">
        <w:rPr>
          <w:sz w:val="18"/>
          <w:szCs w:val="18"/>
          <w:lang w:val="ro-RO"/>
        </w:rPr>
        <w:t xml:space="preserve"> </w:t>
      </w:r>
      <w:r>
        <w:rPr>
          <w:sz w:val="18"/>
          <w:szCs w:val="18"/>
          <w:lang w:val="ro-RO"/>
        </w:rPr>
        <w:t>F</w:t>
      </w:r>
      <w:r w:rsidRPr="00910B54">
        <w:rPr>
          <w:sz w:val="18"/>
          <w:szCs w:val="18"/>
          <w:lang w:val="ro-RO"/>
        </w:rPr>
        <w:t>acultăţii Drept</w:t>
      </w:r>
      <w:r w:rsidRPr="00910B54">
        <w:rPr>
          <w:sz w:val="18"/>
          <w:szCs w:val="18"/>
          <w:lang w:val="ro-RO"/>
        </w:rPr>
        <w:tab/>
        <w:t xml:space="preserve">    Aprobat</w:t>
      </w:r>
      <w:r>
        <w:rPr>
          <w:sz w:val="18"/>
          <w:szCs w:val="18"/>
          <w:lang w:val="ro-RO"/>
        </w:rPr>
        <w:t xml:space="preserve"> la ședința </w:t>
      </w:r>
      <w:r w:rsidRPr="00910B54">
        <w:rPr>
          <w:sz w:val="18"/>
          <w:szCs w:val="18"/>
          <w:lang w:val="ro-RO"/>
        </w:rPr>
        <w:t>Comisi</w:t>
      </w:r>
      <w:r>
        <w:rPr>
          <w:sz w:val="18"/>
          <w:szCs w:val="18"/>
          <w:lang w:val="ro-RO"/>
        </w:rPr>
        <w:t>ei</w:t>
      </w:r>
      <w:r w:rsidRPr="00910B54">
        <w:rPr>
          <w:sz w:val="18"/>
          <w:szCs w:val="18"/>
          <w:lang w:val="ro-RO"/>
        </w:rPr>
        <w:t xml:space="preserve"> pentru </w:t>
      </w:r>
    </w:p>
    <w:p w14:paraId="384ECCBD" w14:textId="77777777" w:rsidR="00BB1AB9" w:rsidRPr="00910B54" w:rsidRDefault="00BB1AB9" w:rsidP="00BB1AB9">
      <w:pPr>
        <w:tabs>
          <w:tab w:val="left" w:pos="142"/>
        </w:tabs>
        <w:ind w:left="-284" w:firstLine="0"/>
        <w:rPr>
          <w:sz w:val="18"/>
          <w:szCs w:val="18"/>
          <w:lang w:val="ro-RO"/>
        </w:rPr>
      </w:pP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 xml:space="preserve">    </w:t>
      </w:r>
      <w:r w:rsidRPr="00910B54">
        <w:rPr>
          <w:sz w:val="18"/>
          <w:szCs w:val="18"/>
          <w:lang w:val="ro-RO"/>
        </w:rPr>
        <w:t>Asigurare</w:t>
      </w:r>
      <w:r>
        <w:rPr>
          <w:sz w:val="18"/>
          <w:szCs w:val="18"/>
          <w:lang w:val="ro-RO"/>
        </w:rPr>
        <w:t xml:space="preserve"> </w:t>
      </w:r>
      <w:r w:rsidRPr="00910B54">
        <w:rPr>
          <w:sz w:val="18"/>
          <w:szCs w:val="18"/>
          <w:lang w:val="ro-RO"/>
        </w:rPr>
        <w:t>a Calităţii</w:t>
      </w:r>
    </w:p>
    <w:p w14:paraId="42113205" w14:textId="77777777" w:rsidR="00BB1AB9" w:rsidRDefault="00BB1AB9" w:rsidP="00BB1AB9">
      <w:pPr>
        <w:tabs>
          <w:tab w:val="left" w:pos="142"/>
        </w:tabs>
        <w:ind w:left="-284" w:firstLine="0"/>
        <w:rPr>
          <w:sz w:val="18"/>
          <w:szCs w:val="18"/>
          <w:lang w:val="ro-RO"/>
        </w:rPr>
      </w:pPr>
      <w:r w:rsidRPr="00910B54">
        <w:rPr>
          <w:sz w:val="18"/>
          <w:szCs w:val="18"/>
          <w:lang w:val="ro-RO"/>
        </w:rPr>
        <w:t>proces-verbal nr. 1 din 1 septembrie 2022</w:t>
      </w:r>
      <w:r>
        <w:rPr>
          <w:sz w:val="18"/>
          <w:szCs w:val="18"/>
          <w:lang w:val="ro-RO"/>
        </w:rPr>
        <w:t xml:space="preserve">  </w:t>
      </w:r>
      <w:r w:rsidRPr="00910B54">
        <w:rPr>
          <w:sz w:val="18"/>
          <w:szCs w:val="18"/>
          <w:lang w:val="ro-RO"/>
        </w:rPr>
        <w:tab/>
        <w:t>proces-verbal nr. 1 din 1 septembrie 2022</w:t>
      </w:r>
      <w:r w:rsidRPr="00910B54">
        <w:rPr>
          <w:sz w:val="18"/>
          <w:szCs w:val="18"/>
          <w:lang w:val="ro-RO"/>
        </w:rPr>
        <w:tab/>
        <w:t>proces-verbal nr. 1 din 1 septembrie 2022</w:t>
      </w:r>
    </w:p>
    <w:p w14:paraId="28B8CEF9" w14:textId="77777777" w:rsidR="00BB1AB9" w:rsidRPr="00910B54" w:rsidRDefault="00BB1AB9" w:rsidP="00BB1AB9">
      <w:pPr>
        <w:tabs>
          <w:tab w:val="left" w:pos="142"/>
        </w:tabs>
        <w:ind w:left="-284" w:firstLine="0"/>
        <w:rPr>
          <w:sz w:val="18"/>
          <w:szCs w:val="18"/>
          <w:lang w:val="ro-RO"/>
        </w:rPr>
      </w:pPr>
      <w:r w:rsidRPr="00910B54">
        <w:rPr>
          <w:sz w:val="18"/>
          <w:szCs w:val="18"/>
          <w:lang w:val="ro-RO"/>
        </w:rPr>
        <w:t xml:space="preserve">Şef catedră </w:t>
      </w:r>
      <w:proofErr w:type="spellStart"/>
      <w:r w:rsidRPr="00910B54">
        <w:rPr>
          <w:sz w:val="18"/>
          <w:szCs w:val="18"/>
          <w:lang w:val="ro-RO"/>
        </w:rPr>
        <w:t>Postu</w:t>
      </w:r>
      <w:proofErr w:type="spellEnd"/>
      <w:r w:rsidRPr="00910B54">
        <w:rPr>
          <w:sz w:val="18"/>
          <w:szCs w:val="18"/>
          <w:lang w:val="ro-RO"/>
        </w:rPr>
        <w:t xml:space="preserve"> Ion, dr., conf. univ.</w:t>
      </w:r>
      <w:r w:rsidRPr="00910B54">
        <w:rPr>
          <w:sz w:val="18"/>
          <w:szCs w:val="18"/>
          <w:lang w:val="ro-RO"/>
        </w:rPr>
        <w:tab/>
      </w:r>
      <w:r>
        <w:rPr>
          <w:sz w:val="18"/>
          <w:szCs w:val="18"/>
          <w:lang w:val="ro-RO"/>
        </w:rPr>
        <w:t xml:space="preserve">  </w:t>
      </w:r>
      <w:r w:rsidRPr="00910B54">
        <w:rPr>
          <w:sz w:val="18"/>
          <w:szCs w:val="18"/>
          <w:lang w:val="ro-RO"/>
        </w:rPr>
        <w:t xml:space="preserve">Decan Mărgineanu </w:t>
      </w:r>
      <w:proofErr w:type="spellStart"/>
      <w:r w:rsidRPr="00910B54">
        <w:rPr>
          <w:sz w:val="18"/>
          <w:szCs w:val="18"/>
          <w:lang w:val="ro-RO"/>
        </w:rPr>
        <w:t>Lilia</w:t>
      </w:r>
      <w:proofErr w:type="spellEnd"/>
      <w:r w:rsidRPr="00910B54">
        <w:rPr>
          <w:sz w:val="18"/>
          <w:szCs w:val="18"/>
          <w:lang w:val="ro-RO"/>
        </w:rPr>
        <w:t>, dr., conf. univ.</w:t>
      </w:r>
      <w:r>
        <w:rPr>
          <w:sz w:val="18"/>
          <w:szCs w:val="18"/>
          <w:lang w:val="ro-RO"/>
        </w:rPr>
        <w:t xml:space="preserve">     Președinte Baltag Dumitru, </w:t>
      </w:r>
      <w:proofErr w:type="spellStart"/>
      <w:r>
        <w:rPr>
          <w:sz w:val="18"/>
          <w:szCs w:val="18"/>
          <w:lang w:val="ro-RO"/>
        </w:rPr>
        <w:t>dr.hab</w:t>
      </w:r>
      <w:proofErr w:type="spellEnd"/>
      <w:r>
        <w:rPr>
          <w:sz w:val="18"/>
          <w:szCs w:val="18"/>
          <w:lang w:val="ro-RO"/>
        </w:rPr>
        <w:t>., prof. univ.</w:t>
      </w:r>
      <w:r w:rsidRPr="00910B54">
        <w:rPr>
          <w:sz w:val="18"/>
          <w:szCs w:val="18"/>
          <w:lang w:val="ro-RO"/>
        </w:rPr>
        <w:t xml:space="preserve"> </w:t>
      </w:r>
      <w:r w:rsidRPr="00910B54">
        <w:rPr>
          <w:sz w:val="18"/>
          <w:szCs w:val="18"/>
          <w:lang w:val="ro-RO"/>
        </w:rPr>
        <w:tab/>
      </w:r>
    </w:p>
    <w:p w14:paraId="3F9B3D3A" w14:textId="54E8E22D" w:rsidR="00E040B9" w:rsidRPr="00F75711" w:rsidRDefault="00BB1AB9" w:rsidP="00BB1AB9">
      <w:pPr>
        <w:spacing w:line="360" w:lineRule="auto"/>
        <w:ind w:firstLine="0"/>
        <w:rPr>
          <w:b/>
          <w:szCs w:val="24"/>
          <w:lang w:val="ro-RO"/>
        </w:rPr>
      </w:pPr>
      <w:r>
        <w:rPr>
          <w:sz w:val="18"/>
          <w:szCs w:val="18"/>
          <w:lang w:val="ro-RO"/>
        </w:rPr>
        <w:t>_________________________</w:t>
      </w:r>
      <w:r w:rsidRPr="00910B54">
        <w:rPr>
          <w:sz w:val="18"/>
          <w:szCs w:val="18"/>
          <w:lang w:val="ro-RO"/>
        </w:rPr>
        <w:t>____</w:t>
      </w:r>
      <w:r>
        <w:rPr>
          <w:sz w:val="18"/>
          <w:szCs w:val="18"/>
          <w:lang w:val="ro-RO"/>
        </w:rPr>
        <w:t xml:space="preserve">    </w:t>
      </w:r>
      <w:r w:rsidRPr="00910B54">
        <w:rPr>
          <w:sz w:val="18"/>
          <w:szCs w:val="18"/>
          <w:lang w:val="ro-RO"/>
        </w:rPr>
        <w:tab/>
        <w:t>________________________________</w:t>
      </w:r>
      <w:r w:rsidRPr="00910B54">
        <w:rPr>
          <w:sz w:val="18"/>
          <w:szCs w:val="18"/>
          <w:lang w:val="ro-RO"/>
        </w:rPr>
        <w:tab/>
        <w:t>__________________________________</w:t>
      </w:r>
    </w:p>
    <w:p w14:paraId="0FD35D08" w14:textId="77777777" w:rsidR="00BB1AB9" w:rsidRDefault="00BB1AB9" w:rsidP="00BB1AB9">
      <w:pPr>
        <w:ind w:firstLine="0"/>
        <w:jc w:val="center"/>
        <w:rPr>
          <w:b/>
          <w:sz w:val="22"/>
          <w:szCs w:val="22"/>
          <w:lang w:val="ro-RO"/>
        </w:rPr>
      </w:pPr>
    </w:p>
    <w:p w14:paraId="41689D52" w14:textId="77777777" w:rsidR="00BB1AB9" w:rsidRPr="004260C8" w:rsidRDefault="00BB1AB9" w:rsidP="00BB1AB9">
      <w:pPr>
        <w:ind w:firstLine="0"/>
        <w:jc w:val="center"/>
        <w:rPr>
          <w:i/>
          <w:sz w:val="22"/>
          <w:szCs w:val="22"/>
          <w:lang w:val="en-US"/>
        </w:rPr>
      </w:pPr>
      <w:r w:rsidRPr="004260C8">
        <w:rPr>
          <w:b/>
          <w:sz w:val="22"/>
          <w:szCs w:val="22"/>
          <w:lang w:val="ro-RO"/>
        </w:rPr>
        <w:t>Ministerul Educaţiei</w:t>
      </w:r>
      <w:r>
        <w:rPr>
          <w:b/>
          <w:sz w:val="22"/>
          <w:szCs w:val="22"/>
          <w:lang w:val="ro-RO"/>
        </w:rPr>
        <w:t xml:space="preserve"> şi Cercetării </w:t>
      </w:r>
      <w:r w:rsidRPr="004260C8">
        <w:rPr>
          <w:b/>
          <w:sz w:val="22"/>
          <w:szCs w:val="22"/>
          <w:lang w:val="ro-RO"/>
        </w:rPr>
        <w:t xml:space="preserve">al Republicii Moldova / </w:t>
      </w:r>
      <w:proofErr w:type="spellStart"/>
      <w:r w:rsidRPr="004260C8">
        <w:rPr>
          <w:i/>
          <w:sz w:val="22"/>
          <w:szCs w:val="22"/>
          <w:lang w:val="ro-RO"/>
        </w:rPr>
        <w:t>Ministry</w:t>
      </w:r>
      <w:proofErr w:type="spellEnd"/>
      <w:r w:rsidRPr="004260C8">
        <w:rPr>
          <w:i/>
          <w:sz w:val="22"/>
          <w:szCs w:val="22"/>
          <w:lang w:val="ro-RO"/>
        </w:rPr>
        <w:t xml:space="preserve"> of </w:t>
      </w:r>
      <w:proofErr w:type="spellStart"/>
      <w:r w:rsidRPr="004260C8">
        <w:rPr>
          <w:i/>
          <w:sz w:val="22"/>
          <w:szCs w:val="22"/>
          <w:lang w:val="ro-RO"/>
        </w:rPr>
        <w:t>Education</w:t>
      </w:r>
      <w:proofErr w:type="spellEnd"/>
      <w:r>
        <w:rPr>
          <w:i/>
          <w:sz w:val="22"/>
          <w:szCs w:val="22"/>
          <w:lang w:val="ro-RO"/>
        </w:rPr>
        <w:t xml:space="preserve"> </w:t>
      </w:r>
      <w:proofErr w:type="spellStart"/>
      <w:r>
        <w:rPr>
          <w:i/>
          <w:sz w:val="22"/>
          <w:szCs w:val="22"/>
          <w:lang w:val="ro-RO"/>
        </w:rPr>
        <w:t>and</w:t>
      </w:r>
      <w:proofErr w:type="spellEnd"/>
      <w:r>
        <w:rPr>
          <w:i/>
          <w:sz w:val="22"/>
          <w:szCs w:val="22"/>
          <w:lang w:val="ro-RO"/>
        </w:rPr>
        <w:t xml:space="preserve"> </w:t>
      </w:r>
      <w:proofErr w:type="spellStart"/>
      <w:r>
        <w:rPr>
          <w:i/>
          <w:sz w:val="22"/>
          <w:szCs w:val="22"/>
          <w:lang w:val="ro-RO"/>
        </w:rPr>
        <w:t>Research</w:t>
      </w:r>
      <w:proofErr w:type="spellEnd"/>
      <w:r w:rsidRPr="004260C8">
        <w:rPr>
          <w:i/>
          <w:sz w:val="22"/>
          <w:szCs w:val="22"/>
          <w:lang w:val="ro-RO"/>
        </w:rPr>
        <w:t xml:space="preserve"> of </w:t>
      </w:r>
      <w:proofErr w:type="spellStart"/>
      <w:r w:rsidRPr="004260C8">
        <w:rPr>
          <w:i/>
          <w:sz w:val="22"/>
          <w:szCs w:val="22"/>
          <w:lang w:val="ro-RO"/>
        </w:rPr>
        <w:t>the</w:t>
      </w:r>
      <w:proofErr w:type="spellEnd"/>
      <w:r w:rsidRPr="004260C8">
        <w:rPr>
          <w:i/>
          <w:sz w:val="22"/>
          <w:szCs w:val="22"/>
          <w:lang w:val="ro-RO"/>
        </w:rPr>
        <w:t xml:space="preserve"> Republic of Moldova</w:t>
      </w:r>
    </w:p>
    <w:p w14:paraId="65682176" w14:textId="77777777" w:rsidR="00BB1AB9" w:rsidRPr="004260C8" w:rsidRDefault="00BB1AB9" w:rsidP="00BB1AB9">
      <w:pPr>
        <w:ind w:firstLine="0"/>
        <w:jc w:val="center"/>
        <w:rPr>
          <w:i/>
          <w:sz w:val="22"/>
          <w:szCs w:val="22"/>
          <w:lang w:val="ro-RO"/>
        </w:rPr>
      </w:pPr>
      <w:r w:rsidRPr="004260C8">
        <w:rPr>
          <w:b/>
          <w:sz w:val="22"/>
          <w:szCs w:val="22"/>
          <w:lang w:val="ro-RO"/>
        </w:rPr>
        <w:t xml:space="preserve">Universitatea Liberă Internaţională din Moldova / </w:t>
      </w:r>
      <w:proofErr w:type="spellStart"/>
      <w:r w:rsidRPr="004260C8">
        <w:rPr>
          <w:i/>
          <w:sz w:val="22"/>
          <w:szCs w:val="22"/>
          <w:lang w:val="ro-RO"/>
        </w:rPr>
        <w:t>Free</w:t>
      </w:r>
      <w:proofErr w:type="spellEnd"/>
      <w:r w:rsidRPr="004260C8">
        <w:rPr>
          <w:i/>
          <w:sz w:val="22"/>
          <w:szCs w:val="22"/>
          <w:lang w:val="ro-RO"/>
        </w:rPr>
        <w:t xml:space="preserve"> International University of Moldova</w:t>
      </w:r>
    </w:p>
    <w:p w14:paraId="66D8A16D" w14:textId="77777777" w:rsidR="00BB1AB9" w:rsidRPr="004260C8" w:rsidRDefault="00BB1AB9" w:rsidP="00BB1AB9">
      <w:pPr>
        <w:ind w:firstLine="0"/>
        <w:jc w:val="center"/>
        <w:rPr>
          <w:i/>
          <w:sz w:val="22"/>
          <w:szCs w:val="22"/>
          <w:lang w:val="en-US"/>
        </w:rPr>
      </w:pPr>
      <w:r w:rsidRPr="004260C8">
        <w:rPr>
          <w:b/>
          <w:sz w:val="22"/>
          <w:szCs w:val="22"/>
          <w:lang w:val="ro-RO"/>
        </w:rPr>
        <w:t xml:space="preserve">Facultatea Drept / </w:t>
      </w:r>
      <w:proofErr w:type="spellStart"/>
      <w:r w:rsidRPr="004260C8">
        <w:rPr>
          <w:i/>
          <w:sz w:val="22"/>
          <w:szCs w:val="22"/>
          <w:lang w:val="ro-RO"/>
        </w:rPr>
        <w:t>Facult</w:t>
      </w:r>
      <w:proofErr w:type="spellEnd"/>
      <w:r w:rsidRPr="004260C8">
        <w:rPr>
          <w:i/>
          <w:sz w:val="22"/>
          <w:szCs w:val="22"/>
          <w:lang w:val="en-US"/>
        </w:rPr>
        <w:t>y of Law</w:t>
      </w:r>
    </w:p>
    <w:p w14:paraId="1FB5D294" w14:textId="77777777" w:rsidR="00BB1AB9" w:rsidRPr="004260C8" w:rsidRDefault="00BB1AB9" w:rsidP="00BB1AB9">
      <w:pPr>
        <w:ind w:firstLine="0"/>
        <w:jc w:val="center"/>
        <w:rPr>
          <w:b/>
          <w:i/>
          <w:sz w:val="22"/>
          <w:szCs w:val="22"/>
          <w:lang w:val="ro-RO"/>
        </w:rPr>
      </w:pPr>
      <w:r w:rsidRPr="004260C8">
        <w:rPr>
          <w:b/>
          <w:sz w:val="22"/>
          <w:szCs w:val="22"/>
          <w:lang w:val="ro-RO"/>
        </w:rPr>
        <w:t xml:space="preserve">Catedra Drept public / </w:t>
      </w:r>
      <w:proofErr w:type="spellStart"/>
      <w:r w:rsidRPr="004260C8">
        <w:rPr>
          <w:i/>
          <w:sz w:val="22"/>
          <w:szCs w:val="22"/>
          <w:lang w:val="ro-RO"/>
        </w:rPr>
        <w:t>Department</w:t>
      </w:r>
      <w:proofErr w:type="spellEnd"/>
      <w:r w:rsidRPr="004260C8">
        <w:rPr>
          <w:i/>
          <w:sz w:val="22"/>
          <w:szCs w:val="22"/>
          <w:lang w:val="ro-RO"/>
        </w:rPr>
        <w:t xml:space="preserve"> of public </w:t>
      </w:r>
      <w:proofErr w:type="spellStart"/>
      <w:r w:rsidRPr="004260C8">
        <w:rPr>
          <w:i/>
          <w:sz w:val="22"/>
          <w:szCs w:val="22"/>
          <w:lang w:val="ro-RO"/>
        </w:rPr>
        <w:t>law</w:t>
      </w:r>
      <w:proofErr w:type="spellEnd"/>
    </w:p>
    <w:p w14:paraId="1D5C3489" w14:textId="77777777" w:rsidR="00BB1AB9" w:rsidRPr="00B83661" w:rsidRDefault="00BB1AB9" w:rsidP="00BB1AB9">
      <w:pPr>
        <w:spacing w:line="360" w:lineRule="auto"/>
        <w:jc w:val="center"/>
        <w:rPr>
          <w:b/>
          <w:szCs w:val="24"/>
          <w:lang w:val="en-US"/>
        </w:rPr>
      </w:pPr>
    </w:p>
    <w:p w14:paraId="75582B28" w14:textId="77777777" w:rsidR="00BB1AB9" w:rsidRPr="00B83661" w:rsidRDefault="00BB1AB9" w:rsidP="00BB1AB9">
      <w:pPr>
        <w:spacing w:line="360" w:lineRule="auto"/>
        <w:jc w:val="center"/>
        <w:rPr>
          <w:b/>
          <w:szCs w:val="24"/>
          <w:lang w:val="en-US"/>
        </w:rPr>
      </w:pPr>
    </w:p>
    <w:p w14:paraId="527C90FF" w14:textId="77777777" w:rsidR="00BB1AB9" w:rsidRPr="009B515A" w:rsidRDefault="00BB1AB9" w:rsidP="00BB1AB9">
      <w:pPr>
        <w:spacing w:line="360" w:lineRule="auto"/>
        <w:ind w:firstLine="0"/>
        <w:jc w:val="center"/>
        <w:rPr>
          <w:sz w:val="28"/>
          <w:szCs w:val="28"/>
          <w:lang w:val="ro-RO"/>
        </w:rPr>
      </w:pPr>
      <w:r>
        <w:rPr>
          <w:b/>
          <w:sz w:val="28"/>
          <w:szCs w:val="28"/>
          <w:lang w:val="en-US"/>
        </w:rPr>
        <w:t>Curriculum</w:t>
      </w:r>
      <w:r w:rsidRPr="004260C8">
        <w:rPr>
          <w:b/>
          <w:sz w:val="28"/>
          <w:szCs w:val="28"/>
          <w:lang w:val="en-US"/>
        </w:rPr>
        <w:t xml:space="preserve"> / </w:t>
      </w:r>
      <w:r w:rsidRPr="004260C8">
        <w:rPr>
          <w:i/>
          <w:sz w:val="28"/>
          <w:szCs w:val="28"/>
          <w:lang w:val="en-US"/>
        </w:rPr>
        <w:t>Course syllabus</w:t>
      </w:r>
      <w:r w:rsidRPr="009B515A">
        <w:rPr>
          <w:sz w:val="28"/>
          <w:szCs w:val="28"/>
          <w:lang w:val="ro-RO"/>
        </w:rPr>
        <w:t xml:space="preserve"> </w:t>
      </w:r>
    </w:p>
    <w:p w14:paraId="25BD4E3A" w14:textId="77777777" w:rsidR="00E040B9" w:rsidRDefault="00E040B9" w:rsidP="00E040B9">
      <w:pPr>
        <w:jc w:val="center"/>
        <w:rPr>
          <w:b/>
          <w:sz w:val="28"/>
          <w:szCs w:val="28"/>
          <w:lang w:val="ro-RO"/>
        </w:rPr>
      </w:pPr>
    </w:p>
    <w:p w14:paraId="0275C6C7" w14:textId="77777777" w:rsidR="00BB1AB9" w:rsidRDefault="00BB1AB9" w:rsidP="00E040B9">
      <w:pPr>
        <w:jc w:val="center"/>
        <w:rPr>
          <w:b/>
          <w:sz w:val="28"/>
          <w:szCs w:val="28"/>
          <w:lang w:val="ro-RO"/>
        </w:rPr>
      </w:pPr>
    </w:p>
    <w:p w14:paraId="2E7F9EB1" w14:textId="77777777" w:rsidR="00BB1AB9" w:rsidRDefault="00BB1AB9" w:rsidP="00BB1AB9">
      <w:pPr>
        <w:ind w:firstLine="0"/>
        <w:rPr>
          <w:b/>
          <w:sz w:val="28"/>
          <w:szCs w:val="28"/>
          <w:lang w:val="ro-RO"/>
        </w:rPr>
      </w:pPr>
    </w:p>
    <w:p w14:paraId="6A6ED85E" w14:textId="70F7AF82" w:rsidR="00E040B9" w:rsidRPr="00BB1AB9" w:rsidRDefault="00BB1AB9" w:rsidP="00BB1AB9">
      <w:pPr>
        <w:ind w:firstLine="0"/>
        <w:jc w:val="center"/>
        <w:rPr>
          <w:b/>
          <w:sz w:val="36"/>
          <w:szCs w:val="36"/>
          <w:lang w:val="ro-RO"/>
        </w:rPr>
      </w:pPr>
      <w:r w:rsidRPr="00BB1AB9">
        <w:rPr>
          <w:b/>
          <w:sz w:val="36"/>
          <w:szCs w:val="36"/>
          <w:lang w:val="ro-RO"/>
        </w:rPr>
        <w:t>Încadrarea Juridică a Infracțiunilor – metode practice</w:t>
      </w:r>
    </w:p>
    <w:p w14:paraId="5EB0F75C" w14:textId="77777777" w:rsidR="00BB1AB9" w:rsidRPr="00BB1AB9" w:rsidRDefault="00BB1AB9" w:rsidP="00BB1A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i/>
          <w:sz w:val="28"/>
          <w:szCs w:val="28"/>
          <w:lang w:eastAsia="zh-CN"/>
        </w:rPr>
      </w:pPr>
      <w:r w:rsidRPr="00BB1AB9">
        <w:rPr>
          <w:i/>
          <w:sz w:val="28"/>
          <w:szCs w:val="28"/>
          <w:lang w:val="en" w:eastAsia="zh-CN"/>
        </w:rPr>
        <w:t>Legal Framing of Crimes - practical methods</w:t>
      </w:r>
    </w:p>
    <w:p w14:paraId="5CF92E89" w14:textId="77777777" w:rsidR="00BB1AB9" w:rsidRPr="00153619" w:rsidRDefault="00BB1AB9" w:rsidP="00E040B9">
      <w:pPr>
        <w:jc w:val="center"/>
        <w:rPr>
          <w:b/>
          <w:i/>
          <w:sz w:val="28"/>
          <w:szCs w:val="28"/>
          <w:lang w:val="ro-RO"/>
        </w:rPr>
      </w:pPr>
    </w:p>
    <w:p w14:paraId="026B0149" w14:textId="77777777" w:rsidR="00E040B9" w:rsidRPr="00F75711" w:rsidRDefault="00E040B9" w:rsidP="00E040B9">
      <w:pPr>
        <w:spacing w:line="360" w:lineRule="auto"/>
        <w:jc w:val="center"/>
        <w:rPr>
          <w:b/>
          <w:sz w:val="28"/>
          <w:szCs w:val="28"/>
          <w:lang w:val="ro-RO"/>
        </w:rPr>
      </w:pPr>
    </w:p>
    <w:p w14:paraId="5E1CF109" w14:textId="77777777" w:rsidR="00E040B9" w:rsidRPr="00F75711" w:rsidRDefault="00E040B9" w:rsidP="00E040B9">
      <w:pPr>
        <w:spacing w:line="360" w:lineRule="auto"/>
        <w:jc w:val="center"/>
        <w:rPr>
          <w:b/>
          <w:szCs w:val="24"/>
          <w:lang w:val="ro-RO"/>
        </w:rPr>
      </w:pPr>
    </w:p>
    <w:p w14:paraId="1757C3DC" w14:textId="77777777" w:rsidR="00E040B9" w:rsidRPr="00F75711" w:rsidRDefault="00E040B9" w:rsidP="00E040B9">
      <w:pPr>
        <w:spacing w:line="360" w:lineRule="auto"/>
        <w:jc w:val="center"/>
        <w:rPr>
          <w:b/>
          <w:szCs w:val="24"/>
          <w:lang w:val="ro-RO"/>
        </w:rPr>
      </w:pPr>
    </w:p>
    <w:p w14:paraId="1D019462" w14:textId="77777777" w:rsidR="00E040B9" w:rsidRPr="00F75711" w:rsidRDefault="00E040B9" w:rsidP="00E040B9">
      <w:pPr>
        <w:spacing w:line="360" w:lineRule="auto"/>
        <w:jc w:val="center"/>
        <w:rPr>
          <w:b/>
          <w:szCs w:val="24"/>
          <w:lang w:val="ro-RO"/>
        </w:rPr>
      </w:pPr>
    </w:p>
    <w:p w14:paraId="60A635B0" w14:textId="77777777" w:rsidR="00E040B9" w:rsidRPr="00F75711" w:rsidRDefault="00E040B9" w:rsidP="00E040B9">
      <w:pPr>
        <w:spacing w:line="360" w:lineRule="auto"/>
        <w:jc w:val="center"/>
        <w:rPr>
          <w:b/>
          <w:szCs w:val="24"/>
          <w:lang w:val="ro-RO"/>
        </w:rPr>
      </w:pPr>
    </w:p>
    <w:p w14:paraId="4F2AEF38" w14:textId="5FB041E4" w:rsidR="00BB1AB9" w:rsidRDefault="00BB1AB9" w:rsidP="00BB1AB9">
      <w:pPr>
        <w:spacing w:line="360" w:lineRule="auto"/>
        <w:ind w:firstLine="0"/>
        <w:jc w:val="left"/>
        <w:rPr>
          <w:b/>
          <w:szCs w:val="24"/>
          <w:lang w:val="ro-RO"/>
        </w:rPr>
      </w:pPr>
      <w:r w:rsidRPr="00A67587">
        <w:rPr>
          <w:b/>
          <w:szCs w:val="24"/>
          <w:lang w:val="ro-RO"/>
        </w:rPr>
        <w:t>Autor</w:t>
      </w:r>
      <w:r>
        <w:rPr>
          <w:b/>
          <w:szCs w:val="24"/>
          <w:lang w:val="ro-RO"/>
        </w:rPr>
        <w:t>i</w:t>
      </w:r>
      <w:r w:rsidRPr="00A67587">
        <w:rPr>
          <w:b/>
          <w:szCs w:val="24"/>
          <w:lang w:val="ro-RO"/>
        </w:rPr>
        <w:t xml:space="preserve"> / </w:t>
      </w:r>
      <w:proofErr w:type="spellStart"/>
      <w:r w:rsidRPr="00A67587">
        <w:rPr>
          <w:szCs w:val="24"/>
          <w:lang w:val="ro-RO"/>
        </w:rPr>
        <w:t>author</w:t>
      </w:r>
      <w:r>
        <w:rPr>
          <w:szCs w:val="24"/>
          <w:lang w:val="ro-RO"/>
        </w:rPr>
        <w:t>s</w:t>
      </w:r>
      <w:proofErr w:type="spellEnd"/>
      <w:r w:rsidRPr="00A67587">
        <w:rPr>
          <w:b/>
          <w:szCs w:val="24"/>
          <w:lang w:val="ro-RO"/>
        </w:rPr>
        <w:t xml:space="preserve">: </w:t>
      </w:r>
      <w:proofErr w:type="spellStart"/>
      <w:r>
        <w:rPr>
          <w:b/>
          <w:szCs w:val="24"/>
          <w:lang w:val="ro-RO"/>
        </w:rPr>
        <w:t>Ulianovschi</w:t>
      </w:r>
      <w:proofErr w:type="spellEnd"/>
      <w:r>
        <w:rPr>
          <w:b/>
          <w:szCs w:val="24"/>
          <w:lang w:val="ro-RO"/>
        </w:rPr>
        <w:t xml:space="preserve"> Xenofon, </w:t>
      </w:r>
      <w:proofErr w:type="spellStart"/>
      <w:r>
        <w:rPr>
          <w:b/>
          <w:szCs w:val="24"/>
          <w:lang w:val="ro-RO"/>
        </w:rPr>
        <w:t>dr.hab</w:t>
      </w:r>
      <w:proofErr w:type="spellEnd"/>
      <w:r>
        <w:rPr>
          <w:b/>
          <w:szCs w:val="24"/>
          <w:lang w:val="ro-RO"/>
        </w:rPr>
        <w:t>., prof.univ.</w:t>
      </w:r>
    </w:p>
    <w:p w14:paraId="3D2827E3" w14:textId="7C935CB6" w:rsidR="00BB1AB9" w:rsidRPr="00A67587" w:rsidRDefault="00BB1AB9" w:rsidP="00BB1AB9">
      <w:pPr>
        <w:spacing w:line="360" w:lineRule="auto"/>
        <w:ind w:left="720"/>
        <w:jc w:val="left"/>
        <w:rPr>
          <w:b/>
          <w:szCs w:val="24"/>
          <w:lang w:val="ro-RO"/>
        </w:rPr>
      </w:pPr>
      <w:r>
        <w:rPr>
          <w:b/>
          <w:szCs w:val="24"/>
          <w:lang w:val="ro-RO"/>
        </w:rPr>
        <w:t xml:space="preserve">    </w:t>
      </w:r>
      <w:proofErr w:type="spellStart"/>
      <w:r w:rsidR="008C5342">
        <w:rPr>
          <w:b/>
          <w:szCs w:val="24"/>
          <w:lang w:val="ro-RO"/>
        </w:rPr>
        <w:t>Stadnițki</w:t>
      </w:r>
      <w:bookmarkStart w:id="0" w:name="_GoBack"/>
      <w:bookmarkEnd w:id="0"/>
      <w:proofErr w:type="spellEnd"/>
      <w:r>
        <w:rPr>
          <w:b/>
          <w:szCs w:val="24"/>
          <w:lang w:val="ro-RO"/>
        </w:rPr>
        <w:t xml:space="preserve"> </w:t>
      </w:r>
      <w:proofErr w:type="spellStart"/>
      <w:r>
        <w:rPr>
          <w:b/>
          <w:szCs w:val="24"/>
          <w:lang w:val="ro-RO"/>
        </w:rPr>
        <w:t>Lilia</w:t>
      </w:r>
      <w:proofErr w:type="spellEnd"/>
      <w:r>
        <w:rPr>
          <w:b/>
          <w:szCs w:val="24"/>
          <w:lang w:val="ro-RO"/>
        </w:rPr>
        <w:t>, dr., lector univ.</w:t>
      </w:r>
    </w:p>
    <w:p w14:paraId="1B7AFD33" w14:textId="77777777" w:rsidR="00BB1AB9" w:rsidRDefault="00BB1AB9" w:rsidP="00BB1AB9">
      <w:pPr>
        <w:spacing w:line="360" w:lineRule="auto"/>
        <w:ind w:firstLine="0"/>
        <w:rPr>
          <w:b/>
          <w:szCs w:val="24"/>
          <w:lang w:val="ro-RO"/>
        </w:rPr>
      </w:pPr>
    </w:p>
    <w:p w14:paraId="58504BB7" w14:textId="77777777" w:rsidR="00BB1AB9" w:rsidRDefault="00BB1AB9" w:rsidP="00BB1AB9">
      <w:pPr>
        <w:spacing w:line="360" w:lineRule="auto"/>
        <w:ind w:firstLine="0"/>
        <w:rPr>
          <w:b/>
          <w:szCs w:val="24"/>
          <w:lang w:val="ro-RO"/>
        </w:rPr>
      </w:pPr>
    </w:p>
    <w:p w14:paraId="1B75A28B" w14:textId="77777777" w:rsidR="00BB1AB9" w:rsidRDefault="00BB1AB9" w:rsidP="00BB1AB9">
      <w:pPr>
        <w:spacing w:line="360" w:lineRule="auto"/>
        <w:ind w:firstLine="0"/>
        <w:rPr>
          <w:b/>
          <w:szCs w:val="24"/>
          <w:lang w:val="ro-RO"/>
        </w:rPr>
      </w:pPr>
    </w:p>
    <w:p w14:paraId="0AE97A07" w14:textId="77777777" w:rsidR="00BB1AB9" w:rsidRDefault="00BB1AB9" w:rsidP="00BB1AB9">
      <w:pPr>
        <w:spacing w:line="360" w:lineRule="auto"/>
        <w:ind w:firstLine="0"/>
        <w:rPr>
          <w:b/>
          <w:szCs w:val="24"/>
          <w:lang w:val="ro-RO"/>
        </w:rPr>
      </w:pPr>
    </w:p>
    <w:p w14:paraId="39FB159E" w14:textId="77777777" w:rsidR="00BB1AB9" w:rsidRDefault="00BB1AB9" w:rsidP="00BB1AB9">
      <w:pPr>
        <w:spacing w:line="360" w:lineRule="auto"/>
        <w:ind w:firstLine="0"/>
        <w:rPr>
          <w:b/>
          <w:szCs w:val="24"/>
          <w:lang w:val="ro-RO"/>
        </w:rPr>
      </w:pPr>
    </w:p>
    <w:p w14:paraId="70323E8D" w14:textId="77777777" w:rsidR="00BB1AB9" w:rsidRDefault="00BB1AB9" w:rsidP="00BB1AB9">
      <w:pPr>
        <w:spacing w:line="360" w:lineRule="auto"/>
        <w:ind w:firstLine="0"/>
        <w:rPr>
          <w:b/>
          <w:szCs w:val="24"/>
          <w:lang w:val="ro-RO"/>
        </w:rPr>
      </w:pPr>
    </w:p>
    <w:p w14:paraId="52968781" w14:textId="77777777" w:rsidR="00BB1AB9" w:rsidRDefault="00BB1AB9" w:rsidP="00BB1AB9">
      <w:pPr>
        <w:spacing w:line="360" w:lineRule="auto"/>
        <w:ind w:firstLine="0"/>
        <w:rPr>
          <w:b/>
          <w:szCs w:val="24"/>
          <w:lang w:val="ro-RO"/>
        </w:rPr>
      </w:pPr>
    </w:p>
    <w:p w14:paraId="73D9496F" w14:textId="77777777" w:rsidR="00BB1AB9" w:rsidRDefault="00BB1AB9" w:rsidP="00BB1AB9">
      <w:pPr>
        <w:spacing w:line="360" w:lineRule="auto"/>
        <w:ind w:firstLine="0"/>
        <w:rPr>
          <w:b/>
          <w:szCs w:val="24"/>
          <w:lang w:val="ro-RO"/>
        </w:rPr>
      </w:pPr>
    </w:p>
    <w:p w14:paraId="71E324E7" w14:textId="77777777" w:rsidR="00BB1AB9" w:rsidRDefault="00BB1AB9" w:rsidP="00BB1AB9">
      <w:pPr>
        <w:spacing w:line="360" w:lineRule="auto"/>
        <w:ind w:firstLine="0"/>
        <w:rPr>
          <w:b/>
          <w:szCs w:val="24"/>
          <w:lang w:val="ro-RO"/>
        </w:rPr>
      </w:pPr>
    </w:p>
    <w:p w14:paraId="320B9C3E" w14:textId="77777777" w:rsidR="00BB1AB9" w:rsidRDefault="00BB1AB9" w:rsidP="00BB1AB9">
      <w:pPr>
        <w:spacing w:line="360" w:lineRule="auto"/>
        <w:ind w:firstLine="0"/>
        <w:rPr>
          <w:b/>
          <w:szCs w:val="24"/>
          <w:lang w:val="ro-RO"/>
        </w:rPr>
      </w:pPr>
    </w:p>
    <w:p w14:paraId="7EDA19F2" w14:textId="74F8DAEF" w:rsidR="00E040B9" w:rsidRPr="00FA24F5" w:rsidRDefault="00E040B9" w:rsidP="00BB1AB9">
      <w:pPr>
        <w:spacing w:line="360" w:lineRule="auto"/>
        <w:ind w:firstLine="0"/>
        <w:jc w:val="center"/>
        <w:rPr>
          <w:b/>
          <w:sz w:val="28"/>
          <w:szCs w:val="28"/>
          <w:lang w:val="ro-RO"/>
        </w:rPr>
      </w:pPr>
      <w:r w:rsidRPr="00FA24F5">
        <w:rPr>
          <w:b/>
          <w:sz w:val="28"/>
          <w:szCs w:val="28"/>
          <w:lang w:val="ro-RO"/>
        </w:rPr>
        <w:t>Chişinău, 20</w:t>
      </w:r>
      <w:r w:rsidR="00C468BE">
        <w:rPr>
          <w:b/>
          <w:sz w:val="28"/>
          <w:szCs w:val="28"/>
          <w:lang w:val="ro-RO"/>
        </w:rPr>
        <w:t>22</w:t>
      </w:r>
    </w:p>
    <w:p w14:paraId="10224D22" w14:textId="77777777" w:rsidR="00E040B9" w:rsidRPr="00F75711" w:rsidRDefault="00E040B9" w:rsidP="00E040B9">
      <w:pPr>
        <w:spacing w:line="360" w:lineRule="auto"/>
        <w:jc w:val="center"/>
        <w:rPr>
          <w:b/>
          <w:szCs w:val="24"/>
          <w:lang w:val="ro-RO"/>
        </w:rPr>
      </w:pPr>
    </w:p>
    <w:p w14:paraId="7FBFD75A" w14:textId="77777777" w:rsidR="00E040B9" w:rsidRPr="00F75711" w:rsidRDefault="00E040B9" w:rsidP="00E040B9">
      <w:pPr>
        <w:spacing w:line="360" w:lineRule="auto"/>
        <w:ind w:firstLine="0"/>
        <w:jc w:val="left"/>
        <w:rPr>
          <w:b/>
          <w:szCs w:val="24"/>
          <w:lang w:val="ro-RO"/>
        </w:rPr>
      </w:pPr>
      <w:r w:rsidRPr="00F75711">
        <w:rPr>
          <w:b/>
          <w:szCs w:val="24"/>
          <w:lang w:val="ro-RO"/>
        </w:rPr>
        <w:t>Date despre unitatea de curs:</w:t>
      </w:r>
    </w:p>
    <w:tbl>
      <w:tblPr>
        <w:tblW w:w="0" w:type="auto"/>
        <w:tblLook w:val="01E0" w:firstRow="1" w:lastRow="1" w:firstColumn="1" w:lastColumn="1" w:noHBand="0" w:noVBand="0"/>
      </w:tblPr>
      <w:tblGrid>
        <w:gridCol w:w="4532"/>
        <w:gridCol w:w="4532"/>
      </w:tblGrid>
      <w:tr w:rsidR="00E040B9" w:rsidRPr="00F75711" w14:paraId="2B8D7753" w14:textId="77777777" w:rsidTr="00922BF5">
        <w:trPr>
          <w:trHeight w:val="382"/>
        </w:trPr>
        <w:tc>
          <w:tcPr>
            <w:tcW w:w="4532" w:type="dxa"/>
          </w:tcPr>
          <w:p w14:paraId="7DB5841D" w14:textId="77777777" w:rsidR="00E040B9" w:rsidRPr="00F75711" w:rsidRDefault="00E040B9" w:rsidP="00922BF5">
            <w:pPr>
              <w:ind w:firstLine="0"/>
              <w:rPr>
                <w:b/>
                <w:szCs w:val="22"/>
                <w:lang w:val="ro-RO"/>
              </w:rPr>
            </w:pPr>
            <w:r w:rsidRPr="00F75711">
              <w:rPr>
                <w:b/>
                <w:sz w:val="22"/>
                <w:szCs w:val="22"/>
                <w:lang w:val="ro-RO"/>
              </w:rPr>
              <w:t xml:space="preserve">Autorii programei: </w:t>
            </w:r>
          </w:p>
        </w:tc>
        <w:tc>
          <w:tcPr>
            <w:tcW w:w="4532" w:type="dxa"/>
          </w:tcPr>
          <w:p w14:paraId="39759D12" w14:textId="77777777" w:rsidR="00BB1AB9" w:rsidRPr="00BB1AB9" w:rsidRDefault="00BB1AB9" w:rsidP="00BB1AB9">
            <w:pPr>
              <w:spacing w:line="360" w:lineRule="auto"/>
              <w:ind w:firstLine="0"/>
              <w:jc w:val="left"/>
              <w:rPr>
                <w:szCs w:val="22"/>
                <w:lang w:val="ro-RO"/>
              </w:rPr>
            </w:pPr>
            <w:proofErr w:type="spellStart"/>
            <w:r w:rsidRPr="00BB1AB9">
              <w:rPr>
                <w:sz w:val="22"/>
                <w:szCs w:val="22"/>
                <w:lang w:val="ro-RO"/>
              </w:rPr>
              <w:t>Ulianovschi</w:t>
            </w:r>
            <w:proofErr w:type="spellEnd"/>
            <w:r w:rsidRPr="00BB1AB9">
              <w:rPr>
                <w:sz w:val="22"/>
                <w:szCs w:val="22"/>
                <w:lang w:val="ro-RO"/>
              </w:rPr>
              <w:t xml:space="preserve"> Xenofon, </w:t>
            </w:r>
            <w:proofErr w:type="spellStart"/>
            <w:r w:rsidRPr="00BB1AB9">
              <w:rPr>
                <w:sz w:val="22"/>
                <w:szCs w:val="22"/>
                <w:lang w:val="ro-RO"/>
              </w:rPr>
              <w:t>dr.hab</w:t>
            </w:r>
            <w:proofErr w:type="spellEnd"/>
            <w:r w:rsidRPr="00BB1AB9">
              <w:rPr>
                <w:sz w:val="22"/>
                <w:szCs w:val="22"/>
                <w:lang w:val="ro-RO"/>
              </w:rPr>
              <w:t>., prof.univ.</w:t>
            </w:r>
          </w:p>
          <w:p w14:paraId="348D4B45" w14:textId="4A05FC6C" w:rsidR="00E040B9" w:rsidRPr="00F75711" w:rsidRDefault="00BB1AB9" w:rsidP="00BB1AB9">
            <w:pPr>
              <w:spacing w:line="360" w:lineRule="auto"/>
              <w:ind w:firstLine="0"/>
              <w:rPr>
                <w:szCs w:val="22"/>
                <w:lang w:val="ro-RO"/>
              </w:rPr>
            </w:pPr>
            <w:proofErr w:type="spellStart"/>
            <w:r w:rsidRPr="00BB1AB9">
              <w:rPr>
                <w:sz w:val="22"/>
                <w:szCs w:val="22"/>
                <w:lang w:val="ro-RO"/>
              </w:rPr>
              <w:t>Stadnițchi</w:t>
            </w:r>
            <w:proofErr w:type="spellEnd"/>
            <w:r w:rsidRPr="00BB1AB9">
              <w:rPr>
                <w:sz w:val="22"/>
                <w:szCs w:val="22"/>
                <w:lang w:val="ro-RO"/>
              </w:rPr>
              <w:t xml:space="preserve"> </w:t>
            </w:r>
            <w:proofErr w:type="spellStart"/>
            <w:r w:rsidRPr="00BB1AB9">
              <w:rPr>
                <w:sz w:val="22"/>
                <w:szCs w:val="22"/>
                <w:lang w:val="ro-RO"/>
              </w:rPr>
              <w:t>Lilia</w:t>
            </w:r>
            <w:proofErr w:type="spellEnd"/>
            <w:r w:rsidRPr="00BB1AB9">
              <w:rPr>
                <w:sz w:val="22"/>
                <w:szCs w:val="22"/>
                <w:lang w:val="ro-RO"/>
              </w:rPr>
              <w:t>, dr., lector univ.</w:t>
            </w:r>
          </w:p>
        </w:tc>
      </w:tr>
      <w:tr w:rsidR="00E040B9" w:rsidRPr="00F75711" w14:paraId="58064CA2" w14:textId="77777777" w:rsidTr="00922BF5">
        <w:trPr>
          <w:trHeight w:val="382"/>
        </w:trPr>
        <w:tc>
          <w:tcPr>
            <w:tcW w:w="4532" w:type="dxa"/>
          </w:tcPr>
          <w:p w14:paraId="6D277C26" w14:textId="77777777" w:rsidR="00E040B9" w:rsidRPr="00F75711" w:rsidRDefault="00E040B9" w:rsidP="00922BF5">
            <w:pPr>
              <w:ind w:firstLine="0"/>
              <w:rPr>
                <w:b/>
                <w:szCs w:val="22"/>
                <w:lang w:val="ro-RO"/>
              </w:rPr>
            </w:pPr>
            <w:r w:rsidRPr="00F75711">
              <w:rPr>
                <w:b/>
                <w:sz w:val="22"/>
                <w:szCs w:val="22"/>
                <w:lang w:val="ro-RO"/>
              </w:rPr>
              <w:t xml:space="preserve">Titulari ai cursului: </w:t>
            </w:r>
          </w:p>
        </w:tc>
        <w:tc>
          <w:tcPr>
            <w:tcW w:w="4532" w:type="dxa"/>
          </w:tcPr>
          <w:p w14:paraId="5D979484" w14:textId="77777777" w:rsidR="00BB1AB9" w:rsidRPr="00BB1AB9" w:rsidRDefault="00BB1AB9" w:rsidP="00BB1AB9">
            <w:pPr>
              <w:spacing w:line="360" w:lineRule="auto"/>
              <w:ind w:firstLine="0"/>
              <w:jc w:val="left"/>
              <w:rPr>
                <w:szCs w:val="22"/>
                <w:lang w:val="ro-RO"/>
              </w:rPr>
            </w:pPr>
            <w:proofErr w:type="spellStart"/>
            <w:r w:rsidRPr="00BB1AB9">
              <w:rPr>
                <w:sz w:val="22"/>
                <w:szCs w:val="22"/>
                <w:lang w:val="ro-RO"/>
              </w:rPr>
              <w:t>Ulianovschi</w:t>
            </w:r>
            <w:proofErr w:type="spellEnd"/>
            <w:r w:rsidRPr="00BB1AB9">
              <w:rPr>
                <w:sz w:val="22"/>
                <w:szCs w:val="22"/>
                <w:lang w:val="ro-RO"/>
              </w:rPr>
              <w:t xml:space="preserve"> Xenofon, </w:t>
            </w:r>
            <w:proofErr w:type="spellStart"/>
            <w:r w:rsidRPr="00BB1AB9">
              <w:rPr>
                <w:sz w:val="22"/>
                <w:szCs w:val="22"/>
                <w:lang w:val="ro-RO"/>
              </w:rPr>
              <w:t>dr.hab</w:t>
            </w:r>
            <w:proofErr w:type="spellEnd"/>
            <w:r w:rsidRPr="00BB1AB9">
              <w:rPr>
                <w:sz w:val="22"/>
                <w:szCs w:val="22"/>
                <w:lang w:val="ro-RO"/>
              </w:rPr>
              <w:t>., prof.univ.</w:t>
            </w:r>
          </w:p>
          <w:p w14:paraId="1218AF35" w14:textId="1B297BAC" w:rsidR="00E040B9" w:rsidRPr="00F75711" w:rsidRDefault="00BB1AB9" w:rsidP="00BB1AB9">
            <w:pPr>
              <w:spacing w:line="360" w:lineRule="auto"/>
              <w:ind w:firstLine="0"/>
              <w:rPr>
                <w:szCs w:val="22"/>
                <w:lang w:val="ro-RO"/>
              </w:rPr>
            </w:pPr>
            <w:proofErr w:type="spellStart"/>
            <w:r w:rsidRPr="00BB1AB9">
              <w:rPr>
                <w:sz w:val="22"/>
                <w:szCs w:val="22"/>
                <w:lang w:val="ro-RO"/>
              </w:rPr>
              <w:t>Stadnițchi</w:t>
            </w:r>
            <w:proofErr w:type="spellEnd"/>
            <w:r w:rsidRPr="00BB1AB9">
              <w:rPr>
                <w:sz w:val="22"/>
                <w:szCs w:val="22"/>
                <w:lang w:val="ro-RO"/>
              </w:rPr>
              <w:t xml:space="preserve"> </w:t>
            </w:r>
            <w:proofErr w:type="spellStart"/>
            <w:r w:rsidRPr="00BB1AB9">
              <w:rPr>
                <w:sz w:val="22"/>
                <w:szCs w:val="22"/>
                <w:lang w:val="ro-RO"/>
              </w:rPr>
              <w:t>Lilia</w:t>
            </w:r>
            <w:proofErr w:type="spellEnd"/>
            <w:r w:rsidRPr="00BB1AB9">
              <w:rPr>
                <w:sz w:val="22"/>
                <w:szCs w:val="22"/>
                <w:lang w:val="ro-RO"/>
              </w:rPr>
              <w:t>, dr., lector univ.</w:t>
            </w:r>
          </w:p>
        </w:tc>
      </w:tr>
      <w:tr w:rsidR="00E040B9" w:rsidRPr="00F75711" w14:paraId="3522D2D3" w14:textId="77777777" w:rsidTr="00922BF5">
        <w:trPr>
          <w:trHeight w:val="382"/>
        </w:trPr>
        <w:tc>
          <w:tcPr>
            <w:tcW w:w="4532" w:type="dxa"/>
          </w:tcPr>
          <w:p w14:paraId="04B6CE87" w14:textId="77777777" w:rsidR="00E040B9" w:rsidRPr="00F75711" w:rsidRDefault="00E040B9" w:rsidP="00922BF5">
            <w:pPr>
              <w:ind w:firstLine="0"/>
              <w:rPr>
                <w:b/>
                <w:szCs w:val="22"/>
                <w:lang w:val="ro-RO"/>
              </w:rPr>
            </w:pPr>
            <w:r w:rsidRPr="00F75711">
              <w:rPr>
                <w:b/>
                <w:sz w:val="22"/>
                <w:szCs w:val="22"/>
                <w:lang w:val="ro-RO"/>
              </w:rPr>
              <w:t xml:space="preserve">Email: </w:t>
            </w:r>
          </w:p>
        </w:tc>
        <w:tc>
          <w:tcPr>
            <w:tcW w:w="4532" w:type="dxa"/>
          </w:tcPr>
          <w:p w14:paraId="741DC531" w14:textId="34569BE4" w:rsidR="00BB1AB9" w:rsidRPr="00F75711" w:rsidRDefault="002A314F" w:rsidP="00BB1AB9">
            <w:pPr>
              <w:spacing w:line="360" w:lineRule="auto"/>
              <w:ind w:firstLine="0"/>
              <w:rPr>
                <w:szCs w:val="22"/>
                <w:lang w:val="ro-RO"/>
              </w:rPr>
            </w:pPr>
            <w:hyperlink r:id="rId9" w:history="1">
              <w:r w:rsidR="007B006E" w:rsidRPr="00E32E7E">
                <w:rPr>
                  <w:rStyle w:val="ad"/>
                  <w:sz w:val="22"/>
                  <w:szCs w:val="22"/>
                  <w:lang w:val="ro-RO"/>
                </w:rPr>
                <w:t>xenofon58@yahoo.com</w:t>
              </w:r>
            </w:hyperlink>
            <w:r w:rsidR="00BB1AB9">
              <w:rPr>
                <w:sz w:val="22"/>
                <w:szCs w:val="22"/>
                <w:lang w:val="ro-RO"/>
              </w:rPr>
              <w:t xml:space="preserve">; </w:t>
            </w:r>
            <w:hyperlink r:id="rId10" w:history="1">
              <w:r w:rsidR="00BB1AB9" w:rsidRPr="00E32E7E">
                <w:rPr>
                  <w:rStyle w:val="ad"/>
                  <w:sz w:val="22"/>
                  <w:szCs w:val="22"/>
                  <w:lang w:val="ro-RO"/>
                </w:rPr>
                <w:t>lstadnitski@mail.ru</w:t>
              </w:r>
            </w:hyperlink>
          </w:p>
        </w:tc>
      </w:tr>
      <w:tr w:rsidR="00E040B9" w:rsidRPr="00F75711" w14:paraId="5BC13E7D" w14:textId="77777777" w:rsidTr="00922BF5">
        <w:trPr>
          <w:trHeight w:val="382"/>
        </w:trPr>
        <w:tc>
          <w:tcPr>
            <w:tcW w:w="4532" w:type="dxa"/>
          </w:tcPr>
          <w:p w14:paraId="13FEC365" w14:textId="77777777" w:rsidR="00E040B9" w:rsidRPr="00F75711" w:rsidRDefault="00E040B9" w:rsidP="00922BF5">
            <w:pPr>
              <w:ind w:firstLine="0"/>
              <w:rPr>
                <w:b/>
                <w:szCs w:val="22"/>
                <w:lang w:val="ro-RO"/>
              </w:rPr>
            </w:pPr>
            <w:r w:rsidRPr="00F75711">
              <w:rPr>
                <w:b/>
                <w:sz w:val="22"/>
                <w:szCs w:val="22"/>
                <w:lang w:val="ro-RO"/>
              </w:rPr>
              <w:t xml:space="preserve">Codul cursului: </w:t>
            </w:r>
          </w:p>
        </w:tc>
        <w:tc>
          <w:tcPr>
            <w:tcW w:w="4532" w:type="dxa"/>
          </w:tcPr>
          <w:p w14:paraId="78230EB7" w14:textId="77777777" w:rsidR="00BB1AB9" w:rsidRPr="00BB1AB9" w:rsidRDefault="00BB1AB9" w:rsidP="00BB1AB9">
            <w:pPr>
              <w:pStyle w:val="Titolo1Intestazione"/>
              <w:jc w:val="both"/>
              <w:rPr>
                <w:rFonts w:ascii="Times New Roman" w:hAnsi="Times New Roman"/>
                <w:b w:val="0"/>
                <w:sz w:val="20"/>
                <w:lang w:val="ro-RO"/>
              </w:rPr>
            </w:pPr>
            <w:r w:rsidRPr="00BB1AB9">
              <w:rPr>
                <w:rFonts w:ascii="Times New Roman" w:hAnsi="Times New Roman"/>
                <w:b w:val="0"/>
                <w:sz w:val="20"/>
                <w:lang w:val="ro-RO"/>
              </w:rPr>
              <w:t xml:space="preserve">M.07.A.059 </w:t>
            </w:r>
            <w:r w:rsidRPr="00BB1AB9">
              <w:rPr>
                <w:rFonts w:ascii="Times New Roman" w:hAnsi="Times New Roman"/>
                <w:b w:val="0"/>
                <w:caps w:val="0"/>
                <w:sz w:val="20"/>
                <w:lang w:val="ro-RO"/>
              </w:rPr>
              <w:t>studii cu frecvență</w:t>
            </w:r>
          </w:p>
          <w:p w14:paraId="2F9AABE5" w14:textId="60726DCA" w:rsidR="00E040B9" w:rsidRPr="00BB1AB9" w:rsidRDefault="00BB1AB9" w:rsidP="00BB1AB9">
            <w:pPr>
              <w:spacing w:line="360" w:lineRule="auto"/>
              <w:ind w:firstLine="0"/>
              <w:rPr>
                <w:szCs w:val="22"/>
                <w:lang w:val="ro-RO"/>
              </w:rPr>
            </w:pPr>
            <w:r w:rsidRPr="00BB1AB9">
              <w:rPr>
                <w:sz w:val="20"/>
                <w:lang w:val="ro-RO"/>
              </w:rPr>
              <w:t xml:space="preserve">M.10.A.061 </w:t>
            </w:r>
            <w:r w:rsidRPr="00BB1AB9">
              <w:rPr>
                <w:sz w:val="18"/>
                <w:lang w:val="ro-RO"/>
              </w:rPr>
              <w:t>studii cu frecvență redusă</w:t>
            </w:r>
          </w:p>
        </w:tc>
      </w:tr>
      <w:tr w:rsidR="00E040B9" w:rsidRPr="00F75711" w14:paraId="0D971ED3" w14:textId="77777777" w:rsidTr="00922BF5">
        <w:trPr>
          <w:trHeight w:val="1163"/>
        </w:trPr>
        <w:tc>
          <w:tcPr>
            <w:tcW w:w="4532" w:type="dxa"/>
          </w:tcPr>
          <w:p w14:paraId="1F873A7F" w14:textId="77777777" w:rsidR="00E040B9" w:rsidRPr="00F75711" w:rsidRDefault="00E040B9" w:rsidP="00922BF5">
            <w:pPr>
              <w:ind w:firstLine="0"/>
              <w:jc w:val="left"/>
              <w:rPr>
                <w:szCs w:val="22"/>
                <w:lang w:val="ro-RO"/>
              </w:rPr>
            </w:pPr>
            <w:r w:rsidRPr="00F75711">
              <w:rPr>
                <w:b/>
                <w:sz w:val="22"/>
                <w:szCs w:val="22"/>
                <w:lang w:val="ro-RO"/>
              </w:rPr>
              <w:t>Categoria formativă a cursului</w:t>
            </w:r>
            <w:r w:rsidRPr="00F75711">
              <w:rPr>
                <w:sz w:val="22"/>
                <w:szCs w:val="22"/>
                <w:lang w:val="ro-RO"/>
              </w:rPr>
              <w:t xml:space="preserve"> </w:t>
            </w:r>
          </w:p>
          <w:p w14:paraId="21DBE1FF" w14:textId="77777777" w:rsidR="00E040B9" w:rsidRPr="00F75711" w:rsidRDefault="00E040B9" w:rsidP="00922BF5">
            <w:pPr>
              <w:ind w:firstLine="0"/>
              <w:jc w:val="left"/>
              <w:rPr>
                <w:szCs w:val="22"/>
                <w:lang w:val="ro-RO"/>
              </w:rPr>
            </w:pPr>
            <w:r w:rsidRPr="00F75711">
              <w:rPr>
                <w:sz w:val="22"/>
                <w:szCs w:val="22"/>
                <w:lang w:val="ro-RO"/>
              </w:rPr>
              <w:t xml:space="preserve">(F-fundamentală, G-generală, S-de specialitate, </w:t>
            </w:r>
          </w:p>
          <w:p w14:paraId="0B79AE89" w14:textId="77777777" w:rsidR="00E040B9" w:rsidRPr="00F75711" w:rsidRDefault="00E040B9" w:rsidP="00922BF5">
            <w:pPr>
              <w:ind w:firstLine="0"/>
              <w:jc w:val="left"/>
              <w:rPr>
                <w:szCs w:val="22"/>
                <w:lang w:val="ro-RO"/>
              </w:rPr>
            </w:pPr>
            <w:proofErr w:type="spellStart"/>
            <w:r w:rsidRPr="00F75711">
              <w:rPr>
                <w:sz w:val="22"/>
                <w:szCs w:val="22"/>
                <w:lang w:val="ro-RO"/>
              </w:rPr>
              <w:t>U-socio-umanistică</w:t>
            </w:r>
            <w:proofErr w:type="spellEnd"/>
            <w:r w:rsidRPr="00F75711">
              <w:rPr>
                <w:sz w:val="22"/>
                <w:szCs w:val="22"/>
                <w:lang w:val="ro-RO"/>
              </w:rPr>
              <w:t xml:space="preserve">, M-de orientare către masterat): </w:t>
            </w:r>
          </w:p>
        </w:tc>
        <w:tc>
          <w:tcPr>
            <w:tcW w:w="4532" w:type="dxa"/>
          </w:tcPr>
          <w:p w14:paraId="56296867" w14:textId="27D8B5AF" w:rsidR="00E040B9" w:rsidRPr="00FA24F5" w:rsidRDefault="00BB1AB9" w:rsidP="00922BF5">
            <w:pPr>
              <w:spacing w:line="360" w:lineRule="auto"/>
              <w:ind w:firstLine="0"/>
              <w:jc w:val="left"/>
              <w:rPr>
                <w:szCs w:val="22"/>
                <w:highlight w:val="yellow"/>
                <w:lang w:val="ro-RO"/>
              </w:rPr>
            </w:pPr>
            <w:r w:rsidRPr="00BB1AB9">
              <w:rPr>
                <w:sz w:val="22"/>
                <w:szCs w:val="22"/>
                <w:lang w:val="ro-RO"/>
              </w:rPr>
              <w:t>M</w:t>
            </w:r>
          </w:p>
        </w:tc>
      </w:tr>
      <w:tr w:rsidR="00E040B9" w:rsidRPr="00F75711" w14:paraId="2998F91D" w14:textId="77777777" w:rsidTr="00922BF5">
        <w:trPr>
          <w:trHeight w:val="765"/>
        </w:trPr>
        <w:tc>
          <w:tcPr>
            <w:tcW w:w="4532" w:type="dxa"/>
          </w:tcPr>
          <w:p w14:paraId="79862B3D" w14:textId="77777777" w:rsidR="00E040B9" w:rsidRPr="00F75711" w:rsidRDefault="00E040B9" w:rsidP="00922BF5">
            <w:pPr>
              <w:ind w:firstLine="0"/>
              <w:jc w:val="left"/>
              <w:rPr>
                <w:b/>
                <w:szCs w:val="22"/>
                <w:lang w:val="ro-RO"/>
              </w:rPr>
            </w:pPr>
            <w:r w:rsidRPr="00F75711">
              <w:rPr>
                <w:b/>
                <w:sz w:val="22"/>
                <w:szCs w:val="22"/>
                <w:lang w:val="ro-RO"/>
              </w:rPr>
              <w:t>Categorie de opţionalitate a cursului</w:t>
            </w:r>
          </w:p>
          <w:p w14:paraId="2B35B1E8" w14:textId="77777777" w:rsidR="00E040B9" w:rsidRPr="00F75711" w:rsidRDefault="00E040B9" w:rsidP="00922BF5">
            <w:pPr>
              <w:ind w:firstLine="0"/>
              <w:jc w:val="left"/>
              <w:rPr>
                <w:szCs w:val="22"/>
                <w:lang w:val="ro-RO"/>
              </w:rPr>
            </w:pPr>
            <w:r w:rsidRPr="00F75711">
              <w:rPr>
                <w:sz w:val="22"/>
                <w:szCs w:val="22"/>
                <w:lang w:val="ro-RO"/>
              </w:rPr>
              <w:t xml:space="preserve">(O- obligatorie, A- opţională, L- liberă alegere): </w:t>
            </w:r>
          </w:p>
        </w:tc>
        <w:tc>
          <w:tcPr>
            <w:tcW w:w="4532" w:type="dxa"/>
          </w:tcPr>
          <w:p w14:paraId="45F6D6BD" w14:textId="160A6224" w:rsidR="00E040B9" w:rsidRPr="00FA24F5" w:rsidRDefault="00BB1AB9" w:rsidP="00922BF5">
            <w:pPr>
              <w:spacing w:line="360" w:lineRule="auto"/>
              <w:ind w:firstLine="0"/>
              <w:jc w:val="left"/>
              <w:rPr>
                <w:szCs w:val="22"/>
                <w:highlight w:val="yellow"/>
                <w:lang w:val="ro-RO"/>
              </w:rPr>
            </w:pPr>
            <w:r w:rsidRPr="00BB1AB9">
              <w:rPr>
                <w:sz w:val="22"/>
                <w:szCs w:val="22"/>
                <w:lang w:val="ro-RO"/>
              </w:rPr>
              <w:t>A</w:t>
            </w:r>
          </w:p>
        </w:tc>
      </w:tr>
      <w:tr w:rsidR="00E040B9" w:rsidRPr="00F75711" w14:paraId="67FEE7A3" w14:textId="77777777" w:rsidTr="00922BF5">
        <w:trPr>
          <w:trHeight w:val="382"/>
        </w:trPr>
        <w:tc>
          <w:tcPr>
            <w:tcW w:w="4532" w:type="dxa"/>
          </w:tcPr>
          <w:p w14:paraId="6C9988F3" w14:textId="77777777" w:rsidR="00E040B9" w:rsidRPr="00F75711" w:rsidRDefault="00E040B9" w:rsidP="00922BF5">
            <w:pPr>
              <w:ind w:firstLine="0"/>
              <w:rPr>
                <w:b/>
                <w:szCs w:val="22"/>
                <w:lang w:val="ro-RO"/>
              </w:rPr>
            </w:pPr>
            <w:r w:rsidRPr="00F75711">
              <w:rPr>
                <w:b/>
                <w:sz w:val="22"/>
                <w:szCs w:val="22"/>
                <w:lang w:val="ro-RO"/>
              </w:rPr>
              <w:t xml:space="preserve">Credite ECTS: </w:t>
            </w:r>
          </w:p>
        </w:tc>
        <w:tc>
          <w:tcPr>
            <w:tcW w:w="4532" w:type="dxa"/>
          </w:tcPr>
          <w:p w14:paraId="5927D40D" w14:textId="3844120F" w:rsidR="00E040B9" w:rsidRPr="00BB1AB9" w:rsidRDefault="00BB1AB9" w:rsidP="00922BF5">
            <w:pPr>
              <w:spacing w:line="360" w:lineRule="auto"/>
              <w:ind w:firstLine="0"/>
              <w:rPr>
                <w:szCs w:val="22"/>
                <w:lang w:val="ro-RO"/>
              </w:rPr>
            </w:pPr>
            <w:r w:rsidRPr="00BB1AB9">
              <w:rPr>
                <w:sz w:val="22"/>
                <w:szCs w:val="22"/>
                <w:lang w:val="ro-RO"/>
              </w:rPr>
              <w:t>2</w:t>
            </w:r>
          </w:p>
        </w:tc>
      </w:tr>
      <w:tr w:rsidR="00E040B9" w:rsidRPr="00F75711" w14:paraId="0F984CDE" w14:textId="77777777" w:rsidTr="00922BF5">
        <w:trPr>
          <w:trHeight w:val="382"/>
        </w:trPr>
        <w:tc>
          <w:tcPr>
            <w:tcW w:w="4532" w:type="dxa"/>
          </w:tcPr>
          <w:p w14:paraId="39094E27" w14:textId="77777777" w:rsidR="00E040B9" w:rsidRPr="00F75711" w:rsidRDefault="00E040B9" w:rsidP="00922BF5">
            <w:pPr>
              <w:ind w:firstLine="0"/>
              <w:rPr>
                <w:b/>
                <w:szCs w:val="22"/>
                <w:lang w:val="ro-RO"/>
              </w:rPr>
            </w:pPr>
            <w:r w:rsidRPr="00F75711">
              <w:rPr>
                <w:b/>
                <w:sz w:val="22"/>
                <w:szCs w:val="22"/>
                <w:lang w:val="ro-RO"/>
              </w:rPr>
              <w:t xml:space="preserve">Specialitatea/specializarea: </w:t>
            </w:r>
          </w:p>
        </w:tc>
        <w:tc>
          <w:tcPr>
            <w:tcW w:w="4532" w:type="dxa"/>
          </w:tcPr>
          <w:p w14:paraId="35080443" w14:textId="77777777" w:rsidR="00E040B9" w:rsidRPr="00BB1AB9" w:rsidRDefault="00E040B9" w:rsidP="00922BF5">
            <w:pPr>
              <w:spacing w:line="360" w:lineRule="auto"/>
              <w:ind w:firstLine="0"/>
              <w:rPr>
                <w:szCs w:val="22"/>
                <w:lang w:val="ro-RO"/>
              </w:rPr>
            </w:pPr>
            <w:r w:rsidRPr="00BB1AB9">
              <w:rPr>
                <w:sz w:val="22"/>
                <w:szCs w:val="22"/>
                <w:lang w:val="ro-RO"/>
              </w:rPr>
              <w:t>Drept</w:t>
            </w:r>
          </w:p>
        </w:tc>
      </w:tr>
      <w:tr w:rsidR="00E040B9" w:rsidRPr="00F75711" w14:paraId="0CF195E2" w14:textId="77777777" w:rsidTr="00922BF5">
        <w:trPr>
          <w:trHeight w:val="382"/>
        </w:trPr>
        <w:tc>
          <w:tcPr>
            <w:tcW w:w="4532" w:type="dxa"/>
          </w:tcPr>
          <w:p w14:paraId="60C9A1E9" w14:textId="77777777" w:rsidR="00E040B9" w:rsidRPr="00F75711" w:rsidRDefault="00E040B9" w:rsidP="00922BF5">
            <w:pPr>
              <w:ind w:firstLine="0"/>
              <w:rPr>
                <w:b/>
                <w:szCs w:val="22"/>
                <w:lang w:val="ro-RO"/>
              </w:rPr>
            </w:pPr>
            <w:r w:rsidRPr="00F75711">
              <w:rPr>
                <w:b/>
                <w:sz w:val="22"/>
                <w:szCs w:val="22"/>
                <w:lang w:val="ro-RO"/>
              </w:rPr>
              <w:t xml:space="preserve">Ciclul: </w:t>
            </w:r>
          </w:p>
        </w:tc>
        <w:tc>
          <w:tcPr>
            <w:tcW w:w="4532" w:type="dxa"/>
          </w:tcPr>
          <w:p w14:paraId="32554981" w14:textId="084E5358" w:rsidR="00E040B9" w:rsidRPr="00BB1AB9" w:rsidRDefault="00BB1AB9" w:rsidP="00922BF5">
            <w:pPr>
              <w:spacing w:line="360" w:lineRule="auto"/>
              <w:ind w:firstLine="0"/>
              <w:rPr>
                <w:szCs w:val="22"/>
                <w:lang w:val="ro-RO"/>
              </w:rPr>
            </w:pPr>
            <w:r w:rsidRPr="00BB1AB9">
              <w:rPr>
                <w:sz w:val="22"/>
                <w:szCs w:val="22"/>
                <w:lang w:val="ro-RO"/>
              </w:rPr>
              <w:t>Licență</w:t>
            </w:r>
          </w:p>
        </w:tc>
      </w:tr>
      <w:tr w:rsidR="00E040B9" w:rsidRPr="00F75711" w14:paraId="5801AD6A" w14:textId="77777777" w:rsidTr="00922BF5">
        <w:trPr>
          <w:trHeight w:val="382"/>
        </w:trPr>
        <w:tc>
          <w:tcPr>
            <w:tcW w:w="4532" w:type="dxa"/>
          </w:tcPr>
          <w:p w14:paraId="2B0FC589" w14:textId="77777777" w:rsidR="00E040B9" w:rsidRPr="00F75711" w:rsidRDefault="00E040B9" w:rsidP="00922BF5">
            <w:pPr>
              <w:ind w:firstLine="0"/>
              <w:rPr>
                <w:b/>
                <w:szCs w:val="22"/>
                <w:lang w:val="ro-RO"/>
              </w:rPr>
            </w:pPr>
            <w:r w:rsidRPr="00F75711">
              <w:rPr>
                <w:b/>
                <w:sz w:val="22"/>
                <w:szCs w:val="22"/>
                <w:lang w:val="ro-RO"/>
              </w:rPr>
              <w:t>Anul de studii:</w:t>
            </w:r>
          </w:p>
        </w:tc>
        <w:tc>
          <w:tcPr>
            <w:tcW w:w="4532" w:type="dxa"/>
          </w:tcPr>
          <w:p w14:paraId="1719E8B9" w14:textId="136D4D06" w:rsidR="00E040B9" w:rsidRPr="00FA24F5" w:rsidRDefault="00BB1AB9" w:rsidP="00922BF5">
            <w:pPr>
              <w:spacing w:line="360" w:lineRule="auto"/>
              <w:ind w:firstLine="0"/>
              <w:rPr>
                <w:szCs w:val="22"/>
                <w:highlight w:val="yellow"/>
                <w:lang w:val="ro-RO"/>
              </w:rPr>
            </w:pPr>
            <w:r w:rsidRPr="00BB1AB9">
              <w:rPr>
                <w:sz w:val="22"/>
                <w:szCs w:val="22"/>
                <w:lang w:val="ro-RO"/>
              </w:rPr>
              <w:t>IV / V</w:t>
            </w:r>
          </w:p>
        </w:tc>
      </w:tr>
      <w:tr w:rsidR="00E040B9" w:rsidRPr="00F75711" w14:paraId="43B1175A" w14:textId="77777777" w:rsidTr="00922BF5">
        <w:trPr>
          <w:trHeight w:val="382"/>
        </w:trPr>
        <w:tc>
          <w:tcPr>
            <w:tcW w:w="4532" w:type="dxa"/>
          </w:tcPr>
          <w:p w14:paraId="53669BCA" w14:textId="77777777" w:rsidR="00E040B9" w:rsidRPr="00F75711" w:rsidRDefault="00E040B9" w:rsidP="00922BF5">
            <w:pPr>
              <w:ind w:firstLine="0"/>
              <w:rPr>
                <w:b/>
                <w:szCs w:val="22"/>
                <w:lang w:val="ro-RO"/>
              </w:rPr>
            </w:pPr>
            <w:r w:rsidRPr="00F75711">
              <w:rPr>
                <w:b/>
                <w:sz w:val="22"/>
                <w:szCs w:val="22"/>
                <w:lang w:val="ro-RO"/>
              </w:rPr>
              <w:t xml:space="preserve">Semestrul: </w:t>
            </w:r>
          </w:p>
        </w:tc>
        <w:tc>
          <w:tcPr>
            <w:tcW w:w="4532" w:type="dxa"/>
          </w:tcPr>
          <w:p w14:paraId="22737DE2" w14:textId="5D5C7BD3" w:rsidR="00E040B9" w:rsidRPr="00BB1AB9" w:rsidRDefault="00BB1AB9" w:rsidP="00922BF5">
            <w:pPr>
              <w:spacing w:line="360" w:lineRule="auto"/>
              <w:ind w:firstLine="0"/>
              <w:rPr>
                <w:szCs w:val="22"/>
                <w:lang w:val="ro-RO"/>
              </w:rPr>
            </w:pPr>
            <w:r>
              <w:rPr>
                <w:sz w:val="22"/>
                <w:szCs w:val="22"/>
                <w:lang w:val="ro-RO"/>
              </w:rPr>
              <w:t>VII / X</w:t>
            </w:r>
          </w:p>
        </w:tc>
      </w:tr>
      <w:tr w:rsidR="00E040B9" w:rsidRPr="00F75711" w14:paraId="56DA0E6D" w14:textId="77777777" w:rsidTr="00922BF5">
        <w:trPr>
          <w:trHeight w:val="382"/>
        </w:trPr>
        <w:tc>
          <w:tcPr>
            <w:tcW w:w="4532" w:type="dxa"/>
          </w:tcPr>
          <w:p w14:paraId="7BD99FC6" w14:textId="77777777" w:rsidR="00E040B9" w:rsidRPr="00F75711" w:rsidRDefault="00E040B9" w:rsidP="00922BF5">
            <w:pPr>
              <w:ind w:firstLine="0"/>
              <w:rPr>
                <w:b/>
                <w:szCs w:val="22"/>
                <w:lang w:val="ro-RO"/>
              </w:rPr>
            </w:pPr>
            <w:r w:rsidRPr="00F75711">
              <w:rPr>
                <w:b/>
                <w:sz w:val="22"/>
                <w:szCs w:val="22"/>
                <w:lang w:val="ro-RO"/>
              </w:rPr>
              <w:t xml:space="preserve">Numărul total de ore: </w:t>
            </w:r>
          </w:p>
        </w:tc>
        <w:tc>
          <w:tcPr>
            <w:tcW w:w="4532" w:type="dxa"/>
          </w:tcPr>
          <w:p w14:paraId="66D36517" w14:textId="77777777" w:rsidR="00E040B9" w:rsidRPr="00BB1AB9" w:rsidRDefault="00E040B9" w:rsidP="00922BF5">
            <w:pPr>
              <w:spacing w:line="360" w:lineRule="auto"/>
              <w:ind w:firstLine="0"/>
              <w:rPr>
                <w:szCs w:val="22"/>
                <w:lang w:val="ro-RO"/>
              </w:rPr>
            </w:pPr>
            <w:r w:rsidRPr="00BB1AB9">
              <w:rPr>
                <w:sz w:val="22"/>
                <w:szCs w:val="22"/>
                <w:lang w:val="ro-RO"/>
              </w:rPr>
              <w:t>60</w:t>
            </w:r>
          </w:p>
        </w:tc>
      </w:tr>
      <w:tr w:rsidR="00E040B9" w:rsidRPr="00F75711" w14:paraId="55044C36" w14:textId="77777777" w:rsidTr="00922BF5">
        <w:trPr>
          <w:trHeight w:val="382"/>
        </w:trPr>
        <w:tc>
          <w:tcPr>
            <w:tcW w:w="4532" w:type="dxa"/>
          </w:tcPr>
          <w:p w14:paraId="791C43F3" w14:textId="77777777" w:rsidR="00E040B9" w:rsidRDefault="00E040B9" w:rsidP="00922BF5">
            <w:pPr>
              <w:ind w:firstLine="0"/>
              <w:rPr>
                <w:b/>
                <w:szCs w:val="22"/>
                <w:lang w:val="ro-RO"/>
              </w:rPr>
            </w:pPr>
            <w:r w:rsidRPr="00F75711">
              <w:rPr>
                <w:b/>
                <w:sz w:val="22"/>
                <w:szCs w:val="22"/>
                <w:lang w:val="ro-RO"/>
              </w:rPr>
              <w:t xml:space="preserve">Numărul de ore de contact: </w:t>
            </w:r>
          </w:p>
          <w:p w14:paraId="06685B18" w14:textId="4C67B2F1" w:rsidR="00BE1F9D" w:rsidRPr="00F75711" w:rsidRDefault="00BE1F9D" w:rsidP="00922BF5">
            <w:pPr>
              <w:ind w:firstLine="0"/>
              <w:rPr>
                <w:b/>
                <w:szCs w:val="22"/>
                <w:lang w:val="ro-RO"/>
              </w:rPr>
            </w:pPr>
            <w:proofErr w:type="gramStart"/>
            <w:r w:rsidRPr="00B14D84">
              <w:rPr>
                <w:sz w:val="22"/>
                <w:szCs w:val="22"/>
                <w:lang w:val="pt-BR"/>
              </w:rPr>
              <w:t>cu</w:t>
            </w:r>
            <w:proofErr w:type="gramEnd"/>
            <w:r w:rsidRPr="00B14D84">
              <w:rPr>
                <w:sz w:val="22"/>
                <w:szCs w:val="22"/>
                <w:lang w:val="pt-BR"/>
              </w:rPr>
              <w:t xml:space="preserve"> </w:t>
            </w:r>
            <w:proofErr w:type="spellStart"/>
            <w:r w:rsidRPr="00B14D84">
              <w:rPr>
                <w:sz w:val="22"/>
                <w:szCs w:val="22"/>
                <w:lang w:val="pt-BR"/>
              </w:rPr>
              <w:t>frecve</w:t>
            </w:r>
            <w:r>
              <w:rPr>
                <w:sz w:val="22"/>
                <w:szCs w:val="22"/>
                <w:lang w:val="pt-BR"/>
              </w:rPr>
              <w:t>n</w:t>
            </w:r>
            <w:r w:rsidRPr="00B14D84">
              <w:rPr>
                <w:sz w:val="22"/>
                <w:szCs w:val="22"/>
                <w:lang w:val="pt-BR"/>
              </w:rPr>
              <w:t>ţă</w:t>
            </w:r>
            <w:proofErr w:type="spellEnd"/>
            <w:r>
              <w:rPr>
                <w:sz w:val="22"/>
                <w:szCs w:val="22"/>
                <w:lang w:val="pt-BR"/>
              </w:rPr>
              <w:t xml:space="preserve"> </w:t>
            </w:r>
            <w:r w:rsidRPr="00B14D84">
              <w:rPr>
                <w:sz w:val="22"/>
                <w:szCs w:val="22"/>
                <w:lang w:val="pt-BR"/>
              </w:rPr>
              <w:t xml:space="preserve">/ cu </w:t>
            </w:r>
            <w:proofErr w:type="spellStart"/>
            <w:r w:rsidRPr="00B14D84">
              <w:rPr>
                <w:sz w:val="22"/>
                <w:szCs w:val="22"/>
                <w:lang w:val="pt-BR"/>
              </w:rPr>
              <w:t>frecvenţă</w:t>
            </w:r>
            <w:proofErr w:type="spellEnd"/>
            <w:r w:rsidRPr="00B14D84">
              <w:rPr>
                <w:sz w:val="22"/>
                <w:szCs w:val="22"/>
                <w:lang w:val="pt-BR"/>
              </w:rPr>
              <w:t xml:space="preserve"> </w:t>
            </w:r>
            <w:proofErr w:type="spellStart"/>
            <w:r w:rsidRPr="00B14D84">
              <w:rPr>
                <w:sz w:val="22"/>
                <w:szCs w:val="22"/>
                <w:lang w:val="pt-BR"/>
              </w:rPr>
              <w:t>redusă</w:t>
            </w:r>
            <w:proofErr w:type="spellEnd"/>
          </w:p>
        </w:tc>
        <w:tc>
          <w:tcPr>
            <w:tcW w:w="4532" w:type="dxa"/>
          </w:tcPr>
          <w:p w14:paraId="6C7B65FB" w14:textId="6C6B2757" w:rsidR="00E040B9" w:rsidRPr="00BB1AB9" w:rsidRDefault="00BE1F9D" w:rsidP="00922BF5">
            <w:pPr>
              <w:spacing w:line="360" w:lineRule="auto"/>
              <w:ind w:firstLine="0"/>
              <w:rPr>
                <w:szCs w:val="22"/>
                <w:lang w:val="ro-RO"/>
              </w:rPr>
            </w:pPr>
            <w:r>
              <w:rPr>
                <w:sz w:val="22"/>
                <w:szCs w:val="22"/>
                <w:lang w:val="ro-RO"/>
              </w:rPr>
              <w:t>30 / 10</w:t>
            </w:r>
          </w:p>
        </w:tc>
      </w:tr>
      <w:tr w:rsidR="00E040B9" w:rsidRPr="00F75711" w14:paraId="295E1238" w14:textId="77777777" w:rsidTr="00922BF5">
        <w:trPr>
          <w:trHeight w:val="906"/>
        </w:trPr>
        <w:tc>
          <w:tcPr>
            <w:tcW w:w="4532" w:type="dxa"/>
          </w:tcPr>
          <w:p w14:paraId="20ECA18A" w14:textId="77777777" w:rsidR="00E040B9" w:rsidRPr="00F75711" w:rsidRDefault="00E040B9" w:rsidP="00922BF5">
            <w:pPr>
              <w:ind w:firstLine="0"/>
              <w:rPr>
                <w:b/>
                <w:szCs w:val="22"/>
                <w:lang w:val="ro-RO"/>
              </w:rPr>
            </w:pPr>
            <w:r w:rsidRPr="00F75711">
              <w:rPr>
                <w:b/>
                <w:sz w:val="22"/>
                <w:szCs w:val="22"/>
                <w:lang w:val="ro-RO"/>
              </w:rPr>
              <w:t xml:space="preserve">Din ele prelegeri:                 </w:t>
            </w:r>
          </w:p>
          <w:p w14:paraId="30FDF085" w14:textId="77777777" w:rsidR="00E040B9" w:rsidRPr="00F75711" w:rsidRDefault="00E040B9" w:rsidP="00922BF5">
            <w:pPr>
              <w:ind w:firstLine="0"/>
              <w:rPr>
                <w:b/>
                <w:szCs w:val="22"/>
                <w:lang w:val="ro-RO"/>
              </w:rPr>
            </w:pPr>
            <w:r w:rsidRPr="00F75711">
              <w:rPr>
                <w:b/>
                <w:sz w:val="22"/>
                <w:szCs w:val="22"/>
                <w:lang w:val="ro-RO"/>
              </w:rPr>
              <w:t xml:space="preserve">seminarii:              </w:t>
            </w:r>
          </w:p>
          <w:p w14:paraId="1900D970" w14:textId="7F13D2C2" w:rsidR="00E040B9" w:rsidRPr="00F75711" w:rsidRDefault="00E040B9" w:rsidP="00922BF5">
            <w:pPr>
              <w:ind w:firstLine="0"/>
              <w:rPr>
                <w:b/>
                <w:szCs w:val="22"/>
                <w:lang w:val="ro-RO"/>
              </w:rPr>
            </w:pPr>
          </w:p>
        </w:tc>
        <w:tc>
          <w:tcPr>
            <w:tcW w:w="4532" w:type="dxa"/>
          </w:tcPr>
          <w:p w14:paraId="50A25D3A" w14:textId="3F62D0A3" w:rsidR="00E040B9" w:rsidRPr="00BB1AB9" w:rsidRDefault="00BE1F9D" w:rsidP="00922BF5">
            <w:pPr>
              <w:ind w:firstLine="0"/>
              <w:rPr>
                <w:szCs w:val="22"/>
                <w:lang w:val="ro-RO"/>
              </w:rPr>
            </w:pPr>
            <w:r>
              <w:rPr>
                <w:sz w:val="22"/>
                <w:szCs w:val="22"/>
                <w:lang w:val="ro-RO"/>
              </w:rPr>
              <w:t>16 / 8</w:t>
            </w:r>
          </w:p>
          <w:p w14:paraId="7FDF551B" w14:textId="6A45CEDD" w:rsidR="00E040B9" w:rsidRPr="00BB1AB9" w:rsidRDefault="00BE1F9D" w:rsidP="00922BF5">
            <w:pPr>
              <w:ind w:firstLine="0"/>
              <w:rPr>
                <w:szCs w:val="22"/>
                <w:lang w:val="ro-RO"/>
              </w:rPr>
            </w:pPr>
            <w:r>
              <w:rPr>
                <w:szCs w:val="22"/>
                <w:lang w:val="ro-RO"/>
              </w:rPr>
              <w:t>14 / 2</w:t>
            </w:r>
          </w:p>
          <w:p w14:paraId="35D0E140" w14:textId="131DF384" w:rsidR="00E040B9" w:rsidRPr="00BB1AB9" w:rsidRDefault="00E040B9" w:rsidP="00922BF5">
            <w:pPr>
              <w:ind w:firstLine="0"/>
              <w:rPr>
                <w:szCs w:val="22"/>
                <w:lang w:val="ro-RO"/>
              </w:rPr>
            </w:pPr>
          </w:p>
        </w:tc>
      </w:tr>
      <w:tr w:rsidR="00E040B9" w:rsidRPr="00F75711" w14:paraId="7F168E9E" w14:textId="77777777" w:rsidTr="00922BF5">
        <w:trPr>
          <w:trHeight w:val="382"/>
        </w:trPr>
        <w:tc>
          <w:tcPr>
            <w:tcW w:w="4532" w:type="dxa"/>
          </w:tcPr>
          <w:p w14:paraId="18EDAA24" w14:textId="77777777" w:rsidR="00E040B9" w:rsidRPr="00F75711" w:rsidRDefault="00E040B9" w:rsidP="00922BF5">
            <w:pPr>
              <w:ind w:firstLine="0"/>
              <w:rPr>
                <w:b/>
                <w:szCs w:val="22"/>
                <w:lang w:val="ro-RO"/>
              </w:rPr>
            </w:pPr>
            <w:r w:rsidRPr="00F75711">
              <w:rPr>
                <w:b/>
                <w:sz w:val="22"/>
                <w:szCs w:val="22"/>
                <w:lang w:val="ro-RO"/>
              </w:rPr>
              <w:t xml:space="preserve">Numărul de ore pentru studiul individual: </w:t>
            </w:r>
          </w:p>
        </w:tc>
        <w:tc>
          <w:tcPr>
            <w:tcW w:w="4532" w:type="dxa"/>
          </w:tcPr>
          <w:p w14:paraId="70A4D89A" w14:textId="03F7C301" w:rsidR="00E040B9" w:rsidRPr="00BB1AB9" w:rsidRDefault="00BE1F9D" w:rsidP="00922BF5">
            <w:pPr>
              <w:spacing w:line="360" w:lineRule="auto"/>
              <w:ind w:firstLine="0"/>
              <w:rPr>
                <w:szCs w:val="22"/>
                <w:lang w:val="ro-RO"/>
              </w:rPr>
            </w:pPr>
            <w:r>
              <w:rPr>
                <w:sz w:val="22"/>
                <w:szCs w:val="22"/>
                <w:lang w:val="ro-RO"/>
              </w:rPr>
              <w:t>30 / 50</w:t>
            </w:r>
          </w:p>
        </w:tc>
      </w:tr>
      <w:tr w:rsidR="00E040B9" w:rsidRPr="00F75711" w14:paraId="2746DEE8" w14:textId="77777777" w:rsidTr="00922BF5">
        <w:trPr>
          <w:trHeight w:val="245"/>
        </w:trPr>
        <w:tc>
          <w:tcPr>
            <w:tcW w:w="4532" w:type="dxa"/>
          </w:tcPr>
          <w:p w14:paraId="1F6A3B36" w14:textId="77777777" w:rsidR="00E040B9" w:rsidRPr="00F75711" w:rsidRDefault="00E040B9" w:rsidP="00922BF5">
            <w:pPr>
              <w:ind w:firstLine="0"/>
              <w:rPr>
                <w:b/>
                <w:szCs w:val="22"/>
                <w:lang w:val="ro-RO"/>
              </w:rPr>
            </w:pPr>
            <w:r w:rsidRPr="00F75711">
              <w:rPr>
                <w:b/>
                <w:sz w:val="22"/>
                <w:szCs w:val="22"/>
                <w:lang w:val="ro-RO"/>
              </w:rPr>
              <w:t xml:space="preserve">Limba de predare: </w:t>
            </w:r>
          </w:p>
        </w:tc>
        <w:tc>
          <w:tcPr>
            <w:tcW w:w="4532" w:type="dxa"/>
          </w:tcPr>
          <w:p w14:paraId="496E4B2D" w14:textId="322ADBBC" w:rsidR="00E040B9" w:rsidRPr="00F75711" w:rsidRDefault="00BE1F9D" w:rsidP="00922BF5">
            <w:pPr>
              <w:ind w:firstLine="0"/>
              <w:rPr>
                <w:szCs w:val="22"/>
                <w:lang w:val="ro-RO"/>
              </w:rPr>
            </w:pPr>
            <w:r w:rsidRPr="00F75711">
              <w:rPr>
                <w:sz w:val="22"/>
                <w:szCs w:val="22"/>
                <w:lang w:val="ro-RO"/>
              </w:rPr>
              <w:t>R</w:t>
            </w:r>
            <w:r w:rsidR="00E040B9" w:rsidRPr="00F75711">
              <w:rPr>
                <w:sz w:val="22"/>
                <w:szCs w:val="22"/>
                <w:lang w:val="ro-RO"/>
              </w:rPr>
              <w:t>omână</w:t>
            </w:r>
            <w:r>
              <w:rPr>
                <w:sz w:val="22"/>
                <w:szCs w:val="22"/>
                <w:lang w:val="ro-RO"/>
              </w:rPr>
              <w:t>, rusă</w:t>
            </w:r>
            <w:r w:rsidR="00E040B9" w:rsidRPr="00F75711">
              <w:rPr>
                <w:sz w:val="22"/>
                <w:szCs w:val="22"/>
                <w:lang w:val="ro-RO"/>
              </w:rPr>
              <w:t xml:space="preserve"> </w:t>
            </w:r>
          </w:p>
        </w:tc>
      </w:tr>
      <w:tr w:rsidR="00E040B9" w:rsidRPr="00F75711" w14:paraId="62F1346C" w14:textId="77777777" w:rsidTr="00922BF5">
        <w:trPr>
          <w:trHeight w:val="260"/>
        </w:trPr>
        <w:tc>
          <w:tcPr>
            <w:tcW w:w="4532" w:type="dxa"/>
          </w:tcPr>
          <w:p w14:paraId="64E230C9" w14:textId="77777777" w:rsidR="00E040B9" w:rsidRPr="00F75711" w:rsidRDefault="00E040B9" w:rsidP="00922BF5">
            <w:pPr>
              <w:ind w:firstLine="0"/>
              <w:rPr>
                <w:b/>
                <w:szCs w:val="22"/>
                <w:lang w:val="ro-RO"/>
              </w:rPr>
            </w:pPr>
            <w:r w:rsidRPr="00F75711">
              <w:rPr>
                <w:b/>
                <w:sz w:val="22"/>
                <w:szCs w:val="22"/>
                <w:lang w:val="ro-RO"/>
              </w:rPr>
              <w:t xml:space="preserve">Discipline premergătoare: </w:t>
            </w:r>
          </w:p>
        </w:tc>
        <w:tc>
          <w:tcPr>
            <w:tcW w:w="4532" w:type="dxa"/>
          </w:tcPr>
          <w:p w14:paraId="54768C4C" w14:textId="77777777" w:rsidR="00E040B9" w:rsidRPr="00F75711" w:rsidRDefault="00E040B9" w:rsidP="00922BF5">
            <w:pPr>
              <w:ind w:firstLine="0"/>
              <w:rPr>
                <w:szCs w:val="22"/>
                <w:lang w:val="ro-RO"/>
              </w:rPr>
            </w:pPr>
          </w:p>
        </w:tc>
      </w:tr>
    </w:tbl>
    <w:p w14:paraId="5A74F3E4" w14:textId="77777777" w:rsidR="00E040B9" w:rsidRPr="00F75711" w:rsidRDefault="00E040B9" w:rsidP="00E040B9">
      <w:pPr>
        <w:spacing w:line="360" w:lineRule="auto"/>
        <w:ind w:firstLine="0"/>
        <w:rPr>
          <w:b/>
          <w:szCs w:val="24"/>
          <w:lang w:val="ro-RO"/>
        </w:rPr>
      </w:pPr>
    </w:p>
    <w:p w14:paraId="53BD57CE" w14:textId="5B1A2A76" w:rsidR="00E040B9" w:rsidRDefault="00E040B9" w:rsidP="00E040B9">
      <w:pPr>
        <w:ind w:firstLine="0"/>
        <w:rPr>
          <w:b/>
          <w:szCs w:val="24"/>
          <w:lang w:val="ro-RO"/>
        </w:rPr>
      </w:pPr>
      <w:r w:rsidRPr="00F75711">
        <w:rPr>
          <w:b/>
          <w:szCs w:val="24"/>
          <w:lang w:val="ro-RO"/>
        </w:rPr>
        <w:t>Descrierea şi scopul unităţii de curs:</w:t>
      </w:r>
    </w:p>
    <w:p w14:paraId="6A76376C" w14:textId="77777777" w:rsidR="00E040B9" w:rsidRDefault="00E040B9" w:rsidP="00E040B9">
      <w:pPr>
        <w:ind w:firstLine="546"/>
        <w:rPr>
          <w:szCs w:val="24"/>
          <w:lang w:val="ro-RO"/>
        </w:rPr>
      </w:pPr>
    </w:p>
    <w:p w14:paraId="54390ECA" w14:textId="77777777" w:rsidR="00E040B9" w:rsidRDefault="00E040B9" w:rsidP="00E040B9">
      <w:pPr>
        <w:ind w:firstLine="284"/>
        <w:rPr>
          <w:szCs w:val="24"/>
          <w:lang w:val="ro-RO"/>
        </w:rPr>
      </w:pPr>
      <w:r w:rsidRPr="00F75711">
        <w:rPr>
          <w:szCs w:val="24"/>
          <w:lang w:val="ro-RO"/>
        </w:rPr>
        <w:t>Asigurarea legalităţii şi a ordinii de drept în Republica Moldova constituie nişte sarcini de bază ale statului. În contextul realizării acestor sarcini se impune aplicarea anumitor metode şi mijloace de care dispune statul, printre care un rol aparte le revine mijloacelor de drept penal.</w:t>
      </w:r>
    </w:p>
    <w:p w14:paraId="2BF92C15" w14:textId="77777777" w:rsidR="00E040B9" w:rsidRDefault="00E040B9" w:rsidP="00E040B9">
      <w:pPr>
        <w:ind w:firstLine="284"/>
        <w:rPr>
          <w:szCs w:val="24"/>
          <w:lang w:val="ro-RO"/>
        </w:rPr>
      </w:pPr>
      <w:r w:rsidRPr="00F75711">
        <w:rPr>
          <w:szCs w:val="24"/>
          <w:lang w:val="ro-RO"/>
        </w:rPr>
        <w:t>Evident că dreptul penal şi aplicarea lui trebuie să influenţeze în mod indubitabil viaţa socială. Rolul dreptului penal se manifestă nu numai prin existenţa normelor în această materie, ci şi prin aplicarea legii penale. Aplicarea normelor cu caracter penal, însă, trebuie făcută în asemenea mod „încât, pe de o parte, să apere societatea de răufăcători şi de cei ce ar putea deveni răufăcători, iar pe de altă parte să manifeste o preocupare strictă şi constantă pentru omul supus judecăţii, ca formă de promovare, de către justiţie, a respectului pentru drepturile omului”</w:t>
      </w:r>
      <w:r>
        <w:rPr>
          <w:szCs w:val="24"/>
          <w:lang w:val="ro-RO"/>
        </w:rPr>
        <w:t xml:space="preserve"> (citat după V. Papadopol, P. Pavel)</w:t>
      </w:r>
      <w:r w:rsidRPr="00F75711">
        <w:rPr>
          <w:szCs w:val="24"/>
          <w:lang w:val="ro-RO"/>
        </w:rPr>
        <w:t>.</w:t>
      </w:r>
    </w:p>
    <w:p w14:paraId="111CED29" w14:textId="77777777" w:rsidR="00E040B9" w:rsidRDefault="00E040B9" w:rsidP="00E040B9">
      <w:pPr>
        <w:ind w:firstLine="284"/>
        <w:rPr>
          <w:szCs w:val="24"/>
          <w:lang w:val="ro-RO"/>
        </w:rPr>
      </w:pPr>
      <w:r w:rsidRPr="00F75711">
        <w:rPr>
          <w:szCs w:val="24"/>
          <w:lang w:val="ro-RO"/>
        </w:rPr>
        <w:t>Important este ca în procesul de aplicare a normelor juridico-penale (care întotdeauna ar necesita o conformare cât mai strictă cu litera acestora şi cu raţiunea care a stat la baza elaborării lor) nu numai să se constate existenţa unei infracţiuni şi să se pronunţe o anumită pedeapsă, dar la fel de important este şi faptul ca această constatare şi această pedeapsă să fie cât mai perfect dimensionate, raportate la toate condiţiile pe care le prevăd atât textul incriminator, cât şi alte texte complinitoare.</w:t>
      </w:r>
    </w:p>
    <w:p w14:paraId="1DC2F4F8" w14:textId="77777777" w:rsidR="00E040B9" w:rsidRDefault="00E040B9" w:rsidP="00E040B9">
      <w:pPr>
        <w:ind w:firstLine="284"/>
        <w:rPr>
          <w:szCs w:val="24"/>
          <w:lang w:val="ro-RO"/>
        </w:rPr>
      </w:pPr>
      <w:r w:rsidRPr="00F75711">
        <w:rPr>
          <w:szCs w:val="24"/>
          <w:lang w:val="ro-RO"/>
        </w:rPr>
        <w:lastRenderedPageBreak/>
        <w:t>În contextul celor consemnate o importanţă deosebită o are studiul disciplinei de „Tehnica încadrării juridice a infracţiunilor”. Anume în baza cunoştinţelor acumulate la studierea minuţioasă a Părţii generale şi speciale a dreptului penal se poate de pus accent şi pe valorificarea cunoştinţelor acumulate în cadrul acestei tehnici cu caracter aplicativ. Or, anume cunoaşterea şi aplicarea justă a normelor juridico-penale determină în mare măsură realizarea justiţiei penale şi, desigur, respectarea principiului legalităţii (ca principiu general al dreptului penal) şi a ordinii de drept în Republica Moldova.</w:t>
      </w:r>
    </w:p>
    <w:p w14:paraId="5B3C94F9" w14:textId="77777777" w:rsidR="00E040B9" w:rsidRDefault="00E040B9" w:rsidP="00E040B9">
      <w:pPr>
        <w:ind w:firstLine="284"/>
        <w:rPr>
          <w:szCs w:val="24"/>
          <w:lang w:val="ro-RO"/>
        </w:rPr>
      </w:pPr>
      <w:r w:rsidRPr="00F75711">
        <w:rPr>
          <w:szCs w:val="24"/>
          <w:lang w:val="ro-RO"/>
        </w:rPr>
        <w:t xml:space="preserve">În cadrul cursului se supun dezbaterii cele mai importante probleme care apar în procesul încadrării unor fapte concrete comise în limitele conţinuturilor normative prevăzute de legea penală în vigoare. </w:t>
      </w:r>
    </w:p>
    <w:p w14:paraId="3E2C0E37" w14:textId="77777777" w:rsidR="00E040B9" w:rsidRPr="00F75711" w:rsidRDefault="00E040B9" w:rsidP="00E040B9">
      <w:pPr>
        <w:ind w:firstLine="284"/>
        <w:rPr>
          <w:szCs w:val="24"/>
          <w:lang w:val="ro-RO"/>
        </w:rPr>
      </w:pPr>
      <w:r w:rsidRPr="00F75711">
        <w:rPr>
          <w:szCs w:val="24"/>
          <w:lang w:val="ro-RO"/>
        </w:rPr>
        <w:t xml:space="preserve">În conformitate cu planul tematic, studiul disciplinei de „Tehnică a încadrării juridico-penale a infracţiunilor” impune realizarea anumitor </w:t>
      </w:r>
      <w:r w:rsidRPr="00F75711">
        <w:rPr>
          <w:szCs w:val="24"/>
          <w:u w:val="single"/>
          <w:lang w:val="ro-RO"/>
        </w:rPr>
        <w:t>sarcini</w:t>
      </w:r>
      <w:r w:rsidRPr="00F75711">
        <w:rPr>
          <w:szCs w:val="24"/>
          <w:lang w:val="ro-RO"/>
        </w:rPr>
        <w:t xml:space="preserve">, printre cele </w:t>
      </w:r>
      <w:r w:rsidRPr="00F75711">
        <w:rPr>
          <w:szCs w:val="24"/>
          <w:u w:val="single"/>
          <w:lang w:val="ro-RO"/>
        </w:rPr>
        <w:t>de bază</w:t>
      </w:r>
      <w:r w:rsidRPr="00F75711">
        <w:rPr>
          <w:szCs w:val="24"/>
          <w:lang w:val="ro-RO"/>
        </w:rPr>
        <w:t xml:space="preserve"> fiind determinate:</w:t>
      </w:r>
    </w:p>
    <w:p w14:paraId="3B2A3430" w14:textId="77777777" w:rsidR="00E040B9" w:rsidRPr="00F75711" w:rsidRDefault="00E040B9" w:rsidP="00E040B9">
      <w:pPr>
        <w:numPr>
          <w:ilvl w:val="0"/>
          <w:numId w:val="1"/>
        </w:numPr>
        <w:tabs>
          <w:tab w:val="num" w:pos="567"/>
        </w:tabs>
        <w:ind w:left="0" w:firstLine="284"/>
        <w:rPr>
          <w:szCs w:val="24"/>
          <w:lang w:val="ro-RO"/>
        </w:rPr>
      </w:pPr>
      <w:r w:rsidRPr="00F75711">
        <w:rPr>
          <w:szCs w:val="24"/>
          <w:lang w:val="ro-RO"/>
        </w:rPr>
        <w:t>constatarea şi asimilarea procedeelor de bază vizând încadrarea juridico-penală a faptelor comise în limitele conţinuturilor normative prevăzute expres de legislaţia penală în vigoare;</w:t>
      </w:r>
    </w:p>
    <w:p w14:paraId="5D20F7F7" w14:textId="77777777" w:rsidR="00E040B9" w:rsidRPr="00F75711" w:rsidRDefault="00E040B9" w:rsidP="00E040B9">
      <w:pPr>
        <w:numPr>
          <w:ilvl w:val="0"/>
          <w:numId w:val="1"/>
        </w:numPr>
        <w:tabs>
          <w:tab w:val="num" w:pos="567"/>
        </w:tabs>
        <w:ind w:left="0" w:firstLine="284"/>
        <w:rPr>
          <w:szCs w:val="24"/>
          <w:lang w:val="ro-RO"/>
        </w:rPr>
      </w:pPr>
      <w:r w:rsidRPr="00F75711">
        <w:rPr>
          <w:szCs w:val="24"/>
          <w:lang w:val="ro-RO"/>
        </w:rPr>
        <w:t>esenţa problematicii fiind reieșită primordial din conținutul disciplinelor de bază (Drept penal /partea generală/, /partea specială/), evidenţierea regulilor cu caracter aplicativ referitoare la instituţiile dreptului penal;</w:t>
      </w:r>
    </w:p>
    <w:p w14:paraId="54D5B976" w14:textId="77777777" w:rsidR="00E040B9" w:rsidRPr="00F75711" w:rsidRDefault="00E040B9" w:rsidP="00E040B9">
      <w:pPr>
        <w:numPr>
          <w:ilvl w:val="0"/>
          <w:numId w:val="1"/>
        </w:numPr>
        <w:tabs>
          <w:tab w:val="num" w:pos="567"/>
        </w:tabs>
        <w:ind w:left="0" w:firstLine="284"/>
        <w:rPr>
          <w:szCs w:val="24"/>
          <w:lang w:val="ro-RO"/>
        </w:rPr>
      </w:pPr>
      <w:r w:rsidRPr="00F75711">
        <w:rPr>
          <w:szCs w:val="24"/>
          <w:lang w:val="ro-RO"/>
        </w:rPr>
        <w:t>evidenţierea şi asimilarea cunoştinţelor legate de concurenţa normelor juridico-penale, coliziunile acestora, determinarea legăturii dintre diferite instituţii cu caracter penale etc.;</w:t>
      </w:r>
    </w:p>
    <w:p w14:paraId="2638D1F0" w14:textId="77777777" w:rsidR="00E040B9" w:rsidRPr="00F75711" w:rsidRDefault="00E040B9" w:rsidP="00E040B9">
      <w:pPr>
        <w:numPr>
          <w:ilvl w:val="0"/>
          <w:numId w:val="1"/>
        </w:numPr>
        <w:tabs>
          <w:tab w:val="num" w:pos="567"/>
        </w:tabs>
        <w:ind w:left="0" w:firstLine="284"/>
        <w:rPr>
          <w:szCs w:val="24"/>
          <w:lang w:val="ro-RO"/>
        </w:rPr>
      </w:pPr>
      <w:r w:rsidRPr="00F75711">
        <w:rPr>
          <w:szCs w:val="24"/>
          <w:lang w:val="ro-RO"/>
        </w:rPr>
        <w:t>determinarea regulilor de încadrare a unor tipuri concrete de infracţiuni în limitele normativităţii penale în vigoare;</w:t>
      </w:r>
    </w:p>
    <w:p w14:paraId="6CDAB781" w14:textId="77777777" w:rsidR="00E040B9" w:rsidRPr="00F75711" w:rsidRDefault="00E040B9" w:rsidP="00E040B9">
      <w:pPr>
        <w:numPr>
          <w:ilvl w:val="0"/>
          <w:numId w:val="1"/>
        </w:numPr>
        <w:tabs>
          <w:tab w:val="num" w:pos="567"/>
        </w:tabs>
        <w:ind w:left="0" w:firstLine="284"/>
        <w:rPr>
          <w:szCs w:val="24"/>
          <w:lang w:val="ro-RO"/>
        </w:rPr>
      </w:pPr>
      <w:r w:rsidRPr="00F75711">
        <w:rPr>
          <w:szCs w:val="24"/>
          <w:lang w:val="ro-RO"/>
        </w:rPr>
        <w:t>studierea practicii judiciare şi doctrinei penale - ca premise de elucidare a conţinutului normativ al infracţiunii etc.</w:t>
      </w:r>
    </w:p>
    <w:p w14:paraId="1DBECF78" w14:textId="77777777" w:rsidR="00E040B9" w:rsidRPr="00F75711" w:rsidRDefault="00E040B9" w:rsidP="00E040B9">
      <w:pPr>
        <w:pStyle w:val="a5"/>
        <w:ind w:left="0" w:firstLine="284"/>
        <w:rPr>
          <w:szCs w:val="24"/>
          <w:lang w:val="ro-RO"/>
        </w:rPr>
      </w:pPr>
      <w:r w:rsidRPr="00F75711">
        <w:rPr>
          <w:szCs w:val="24"/>
          <w:lang w:val="ro-RO"/>
        </w:rPr>
        <w:t>Programa elaborată în limitele şi cuantumul problematicii propuse va contribui efectiv la realizarea sarcinilor instructive.</w:t>
      </w:r>
    </w:p>
    <w:p w14:paraId="2FC107F8" w14:textId="2B193DA5" w:rsidR="00E040B9" w:rsidRDefault="00E040B9" w:rsidP="00BE1F9D">
      <w:pPr>
        <w:ind w:firstLine="0"/>
        <w:rPr>
          <w:b/>
          <w:i/>
          <w:szCs w:val="24"/>
          <w:lang w:val="ro-RO"/>
        </w:rPr>
      </w:pPr>
      <w:r w:rsidRPr="00F75711">
        <w:rPr>
          <w:b/>
          <w:szCs w:val="24"/>
          <w:lang w:val="ro-RO"/>
        </w:rPr>
        <w:t>Finalităţi de studi</w:t>
      </w:r>
      <w:r>
        <w:rPr>
          <w:b/>
          <w:szCs w:val="24"/>
          <w:lang w:val="ro-RO"/>
        </w:rPr>
        <w:t>u</w:t>
      </w:r>
      <w:r w:rsidR="00BE1F9D">
        <w:rPr>
          <w:b/>
          <w:szCs w:val="24"/>
          <w:lang w:val="ro-RO"/>
        </w:rPr>
        <w:t>:</w:t>
      </w:r>
      <w:r>
        <w:rPr>
          <w:b/>
          <w:szCs w:val="24"/>
          <w:lang w:val="ro-RO"/>
        </w:rPr>
        <w:t xml:space="preserve"> </w:t>
      </w:r>
    </w:p>
    <w:p w14:paraId="1B5B7C34" w14:textId="77777777" w:rsidR="00E040B9" w:rsidRPr="00F75711" w:rsidRDefault="00E040B9" w:rsidP="00E040B9">
      <w:pPr>
        <w:ind w:firstLine="0"/>
        <w:rPr>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2948"/>
        <w:gridCol w:w="6134"/>
      </w:tblGrid>
      <w:tr w:rsidR="00E040B9" w:rsidRPr="00CD0600" w14:paraId="0FAB75A9" w14:textId="77777777" w:rsidTr="00922BF5">
        <w:trPr>
          <w:trHeight w:val="264"/>
        </w:trPr>
        <w:tc>
          <w:tcPr>
            <w:tcW w:w="771" w:type="dxa"/>
          </w:tcPr>
          <w:p w14:paraId="1FB898D4" w14:textId="77777777" w:rsidR="00E040B9" w:rsidRPr="00F75711" w:rsidRDefault="00E040B9" w:rsidP="00922BF5">
            <w:pPr>
              <w:ind w:firstLine="0"/>
              <w:jc w:val="center"/>
              <w:rPr>
                <w:b/>
                <w:lang w:val="ro-RO"/>
              </w:rPr>
            </w:pPr>
            <w:r w:rsidRPr="00F75711">
              <w:rPr>
                <w:b/>
                <w:lang w:val="ro-RO"/>
              </w:rPr>
              <w:t>Cod</w:t>
            </w:r>
          </w:p>
        </w:tc>
        <w:tc>
          <w:tcPr>
            <w:tcW w:w="2948" w:type="dxa"/>
          </w:tcPr>
          <w:p w14:paraId="07CBD0DD" w14:textId="288BEB43" w:rsidR="00E040B9" w:rsidRPr="00F75711" w:rsidRDefault="00E040B9" w:rsidP="005A2C32">
            <w:pPr>
              <w:ind w:firstLine="0"/>
              <w:jc w:val="center"/>
              <w:rPr>
                <w:b/>
                <w:lang w:val="ro-RO"/>
              </w:rPr>
            </w:pPr>
            <w:r w:rsidRPr="00F75711">
              <w:rPr>
                <w:b/>
                <w:lang w:val="ro-RO"/>
              </w:rPr>
              <w:t>Finalităţi de studii din planul de studiu</w:t>
            </w:r>
            <w:r>
              <w:rPr>
                <w:b/>
                <w:lang w:val="ro-RO"/>
              </w:rPr>
              <w:t xml:space="preserve"> </w:t>
            </w:r>
          </w:p>
        </w:tc>
        <w:tc>
          <w:tcPr>
            <w:tcW w:w="6134" w:type="dxa"/>
          </w:tcPr>
          <w:p w14:paraId="10E3D693" w14:textId="4FD9EA22" w:rsidR="00E040B9" w:rsidRPr="00F75711" w:rsidRDefault="00E040B9" w:rsidP="005A2C32">
            <w:pPr>
              <w:ind w:firstLine="0"/>
              <w:jc w:val="center"/>
              <w:rPr>
                <w:b/>
                <w:lang w:val="ro-RO"/>
              </w:rPr>
            </w:pPr>
            <w:r w:rsidRPr="00F75711">
              <w:rPr>
                <w:b/>
                <w:lang w:val="ro-RO"/>
              </w:rPr>
              <w:t>Finalităţi de studii specifice unităţii de curs</w:t>
            </w:r>
            <w:r>
              <w:rPr>
                <w:b/>
                <w:lang w:val="ro-RO"/>
              </w:rPr>
              <w:t xml:space="preserve"> </w:t>
            </w:r>
          </w:p>
        </w:tc>
      </w:tr>
      <w:tr w:rsidR="00E040B9" w:rsidRPr="00F75711" w14:paraId="70905885" w14:textId="77777777" w:rsidTr="00922BF5">
        <w:trPr>
          <w:trHeight w:val="264"/>
        </w:trPr>
        <w:tc>
          <w:tcPr>
            <w:tcW w:w="771" w:type="dxa"/>
          </w:tcPr>
          <w:p w14:paraId="3FCD86F9" w14:textId="54097D7F" w:rsidR="00E040B9" w:rsidRPr="001C34E1" w:rsidRDefault="00E040B9" w:rsidP="005A2C32">
            <w:pPr>
              <w:ind w:firstLine="0"/>
              <w:rPr>
                <w:szCs w:val="22"/>
                <w:lang w:val="ro-RO"/>
              </w:rPr>
            </w:pPr>
          </w:p>
        </w:tc>
        <w:tc>
          <w:tcPr>
            <w:tcW w:w="2948" w:type="dxa"/>
          </w:tcPr>
          <w:p w14:paraId="4ABFC93C" w14:textId="1ACD1EC4" w:rsidR="00E040B9" w:rsidRPr="001C34E1" w:rsidRDefault="00E040B9" w:rsidP="005A2C32">
            <w:pPr>
              <w:ind w:firstLine="0"/>
              <w:rPr>
                <w:b/>
                <w:i/>
                <w:szCs w:val="22"/>
                <w:lang w:val="ro-RO"/>
              </w:rPr>
            </w:pPr>
            <w:r w:rsidRPr="001C34E1">
              <w:rPr>
                <w:b/>
                <w:i/>
                <w:sz w:val="22"/>
                <w:szCs w:val="22"/>
                <w:lang w:val="ro-RO"/>
              </w:rPr>
              <w:t>Cunoştinţe</w:t>
            </w:r>
            <w:r w:rsidR="00CD0600" w:rsidRPr="001C34E1">
              <w:rPr>
                <w:i/>
                <w:sz w:val="22"/>
                <w:szCs w:val="22"/>
                <w:lang w:val="ro-RO"/>
              </w:rPr>
              <w:t xml:space="preserve"> </w:t>
            </w:r>
          </w:p>
        </w:tc>
        <w:tc>
          <w:tcPr>
            <w:tcW w:w="6134" w:type="dxa"/>
          </w:tcPr>
          <w:p w14:paraId="3A97E747" w14:textId="75F80C8A" w:rsidR="00E040B9" w:rsidRPr="001C34E1" w:rsidRDefault="00E040B9" w:rsidP="005A2C32">
            <w:pPr>
              <w:ind w:firstLine="0"/>
              <w:rPr>
                <w:szCs w:val="22"/>
                <w:lang w:val="ro-RO"/>
              </w:rPr>
            </w:pPr>
            <w:r w:rsidRPr="001C34E1">
              <w:rPr>
                <w:b/>
                <w:i/>
                <w:sz w:val="22"/>
                <w:szCs w:val="22"/>
                <w:lang w:val="ro-RO"/>
              </w:rPr>
              <w:t xml:space="preserve">Cunoştinţe </w:t>
            </w:r>
          </w:p>
        </w:tc>
      </w:tr>
      <w:tr w:rsidR="005A2C32" w:rsidRPr="00F75711" w14:paraId="02434505" w14:textId="77777777" w:rsidTr="00922BF5">
        <w:trPr>
          <w:trHeight w:val="264"/>
        </w:trPr>
        <w:tc>
          <w:tcPr>
            <w:tcW w:w="771" w:type="dxa"/>
          </w:tcPr>
          <w:p w14:paraId="54A9B095" w14:textId="5797D7F5" w:rsidR="005A2C32" w:rsidRPr="001C34E1" w:rsidRDefault="005A2C32" w:rsidP="005A2C32">
            <w:pPr>
              <w:ind w:firstLine="0"/>
              <w:rPr>
                <w:szCs w:val="22"/>
                <w:lang w:val="ro-RO"/>
              </w:rPr>
            </w:pPr>
            <w:r w:rsidRPr="001C34E1">
              <w:rPr>
                <w:sz w:val="22"/>
                <w:szCs w:val="22"/>
                <w:lang w:val="ro-RO"/>
              </w:rPr>
              <w:t>1.1.</w:t>
            </w:r>
          </w:p>
        </w:tc>
        <w:tc>
          <w:tcPr>
            <w:tcW w:w="2948" w:type="dxa"/>
          </w:tcPr>
          <w:p w14:paraId="0CE821CB" w14:textId="7744C4DE" w:rsidR="005A2C32" w:rsidRPr="001C34E1" w:rsidRDefault="005A2C32" w:rsidP="005A2C32">
            <w:pPr>
              <w:ind w:firstLine="0"/>
              <w:rPr>
                <w:b/>
                <w:i/>
                <w:szCs w:val="22"/>
                <w:lang w:val="ro-RO"/>
              </w:rPr>
            </w:pPr>
            <w:r w:rsidRPr="001C34E1">
              <w:rPr>
                <w:sz w:val="22"/>
                <w:szCs w:val="22"/>
                <w:lang w:val="ro-RO"/>
              </w:rPr>
              <w:t>Să înţeleagă noţiunile și instituțiile fundamentale ale dreptului și să descrie geneza, constituirea şi dezvoltarea mecanismului apariţiei statului şi dreptului, precum şi a principalelor instituţii juridice la diferite popoare şi în diferite perioade</w:t>
            </w:r>
          </w:p>
        </w:tc>
        <w:tc>
          <w:tcPr>
            <w:tcW w:w="6134" w:type="dxa"/>
          </w:tcPr>
          <w:p w14:paraId="40651E2C" w14:textId="481A10FE" w:rsidR="005A2C32" w:rsidRPr="001C34E1" w:rsidRDefault="005A2C32" w:rsidP="005A2C32">
            <w:pPr>
              <w:ind w:firstLine="0"/>
              <w:rPr>
                <w:b/>
                <w:i/>
                <w:szCs w:val="22"/>
                <w:lang w:val="ro-RO"/>
              </w:rPr>
            </w:pPr>
            <w:r w:rsidRPr="001C34E1">
              <w:rPr>
                <w:sz w:val="22"/>
                <w:szCs w:val="22"/>
                <w:lang w:val="ro-RO"/>
              </w:rPr>
              <w:t>1.1.1. Să explice si sa însușească conținutul etapelor procesului de încadrare juridică a infracțiunilor și semnificația acestora în practica judiciară.</w:t>
            </w:r>
          </w:p>
        </w:tc>
      </w:tr>
      <w:tr w:rsidR="005A2C32" w:rsidRPr="00F75711" w14:paraId="7343D4BF" w14:textId="77777777" w:rsidTr="00922BF5">
        <w:trPr>
          <w:trHeight w:val="264"/>
        </w:trPr>
        <w:tc>
          <w:tcPr>
            <w:tcW w:w="771" w:type="dxa"/>
          </w:tcPr>
          <w:p w14:paraId="1F840F8A" w14:textId="244163F3" w:rsidR="005A2C32" w:rsidRPr="001C34E1" w:rsidRDefault="005A2C32" w:rsidP="005A2C32">
            <w:pPr>
              <w:ind w:firstLine="0"/>
              <w:rPr>
                <w:szCs w:val="22"/>
                <w:lang w:val="ro-RO"/>
              </w:rPr>
            </w:pPr>
            <w:r w:rsidRPr="001C34E1">
              <w:rPr>
                <w:sz w:val="22"/>
                <w:szCs w:val="22"/>
                <w:lang w:val="ro-RO"/>
              </w:rPr>
              <w:t>1.2.</w:t>
            </w:r>
          </w:p>
        </w:tc>
        <w:tc>
          <w:tcPr>
            <w:tcW w:w="2948" w:type="dxa"/>
          </w:tcPr>
          <w:p w14:paraId="2854D24A" w14:textId="7BA418F2" w:rsidR="005A2C32" w:rsidRPr="001C34E1" w:rsidRDefault="005A2C32" w:rsidP="005A2C32">
            <w:pPr>
              <w:ind w:firstLine="0"/>
              <w:rPr>
                <w:b/>
                <w:i/>
                <w:szCs w:val="22"/>
                <w:lang w:val="ro-RO"/>
              </w:rPr>
            </w:pPr>
            <w:r w:rsidRPr="001C34E1">
              <w:rPr>
                <w:sz w:val="22"/>
                <w:szCs w:val="22"/>
                <w:lang w:val="ro-RO"/>
              </w:rPr>
              <w:t xml:space="preserve">Să identifice materia ce cuprinde noţiunile şi elementele de bază ale ramurilor şi instituţiilor de drept și să definească </w:t>
            </w:r>
            <w:r w:rsidRPr="001C34E1">
              <w:rPr>
                <w:rStyle w:val="xc"/>
                <w:color w:val="000000"/>
                <w:sz w:val="22"/>
                <w:szCs w:val="22"/>
                <w:lang w:val="ro-RO"/>
              </w:rPr>
              <w:t xml:space="preserve">conceptele, metodele şi teoriile utilizate în interpretarea şi compararea instituţiilor din dreptul naţional, </w:t>
            </w:r>
            <w:r w:rsidRPr="001C34E1">
              <w:rPr>
                <w:sz w:val="22"/>
                <w:szCs w:val="22"/>
                <w:lang w:val="ro-RO"/>
              </w:rPr>
              <w:t>sistemul autorităţilor publice, atribuţiile organelor legislative, executive şi judiciare și raporturile dintre acestea</w:t>
            </w:r>
          </w:p>
        </w:tc>
        <w:tc>
          <w:tcPr>
            <w:tcW w:w="6134" w:type="dxa"/>
          </w:tcPr>
          <w:p w14:paraId="49A01C8B" w14:textId="00BEC2E6" w:rsidR="005A2C32" w:rsidRPr="001C34E1" w:rsidRDefault="005A2C32" w:rsidP="005A2C32">
            <w:pPr>
              <w:ind w:firstLine="0"/>
              <w:rPr>
                <w:szCs w:val="22"/>
                <w:lang w:val="ro-RO"/>
              </w:rPr>
            </w:pPr>
            <w:r w:rsidRPr="001C34E1">
              <w:rPr>
                <w:sz w:val="22"/>
                <w:szCs w:val="22"/>
                <w:lang w:val="ro-RO"/>
              </w:rPr>
              <w:t xml:space="preserve">1.2.1. Să însușească diferitele posibilități de încadrare juridică a infracțiunilor potrivit semnelor constitutive (esențiale și circumstanțiale) ale infracțiunii. </w:t>
            </w:r>
          </w:p>
          <w:p w14:paraId="59141A5A" w14:textId="2331657D" w:rsidR="005A2C32" w:rsidRPr="001C34E1" w:rsidRDefault="005A2C32" w:rsidP="005A2C32">
            <w:pPr>
              <w:ind w:firstLine="0"/>
              <w:rPr>
                <w:b/>
                <w:i/>
                <w:szCs w:val="22"/>
                <w:lang w:val="ro-RO"/>
              </w:rPr>
            </w:pPr>
            <w:r w:rsidRPr="001C34E1">
              <w:rPr>
                <w:sz w:val="22"/>
                <w:szCs w:val="22"/>
                <w:lang w:val="ro-RO"/>
              </w:rPr>
              <w:t>1.2.2. Să însușească în fapt teoria și practica încadrării juridice a infracțiunilor comise prin participație penală, a infracțiunilor neconsumate, a pluralității de infracțiuni, încadrarea juridică a infracțiunilor concurente etc..</w:t>
            </w:r>
          </w:p>
        </w:tc>
      </w:tr>
      <w:tr w:rsidR="005A2C32" w:rsidRPr="00F75711" w14:paraId="5C515486" w14:textId="77777777" w:rsidTr="00922BF5">
        <w:trPr>
          <w:trHeight w:val="264"/>
        </w:trPr>
        <w:tc>
          <w:tcPr>
            <w:tcW w:w="771" w:type="dxa"/>
          </w:tcPr>
          <w:p w14:paraId="677942BD" w14:textId="6EBC9769" w:rsidR="005A2C32" w:rsidRPr="001C34E1" w:rsidRDefault="005A2C32" w:rsidP="005A2C32">
            <w:pPr>
              <w:ind w:firstLine="0"/>
              <w:rPr>
                <w:szCs w:val="22"/>
                <w:lang w:val="ro-RO"/>
              </w:rPr>
            </w:pPr>
          </w:p>
        </w:tc>
        <w:tc>
          <w:tcPr>
            <w:tcW w:w="2948" w:type="dxa"/>
          </w:tcPr>
          <w:p w14:paraId="32024D17" w14:textId="48060371" w:rsidR="005A2C32" w:rsidRPr="001C34E1" w:rsidRDefault="005A2C32" w:rsidP="001C34E1">
            <w:pPr>
              <w:ind w:firstLine="0"/>
              <w:jc w:val="left"/>
              <w:rPr>
                <w:b/>
                <w:i/>
                <w:szCs w:val="22"/>
                <w:lang w:val="ro-RO"/>
              </w:rPr>
            </w:pPr>
            <w:r w:rsidRPr="001C34E1">
              <w:rPr>
                <w:b/>
                <w:i/>
                <w:sz w:val="22"/>
                <w:szCs w:val="22"/>
                <w:lang w:val="ro-RO"/>
              </w:rPr>
              <w:t>Abilităţi</w:t>
            </w:r>
          </w:p>
        </w:tc>
        <w:tc>
          <w:tcPr>
            <w:tcW w:w="6134" w:type="dxa"/>
          </w:tcPr>
          <w:p w14:paraId="41184D11" w14:textId="1B12FA54" w:rsidR="005A2C32" w:rsidRPr="001C34E1" w:rsidRDefault="005A2C32" w:rsidP="001C34E1">
            <w:pPr>
              <w:ind w:firstLine="0"/>
              <w:rPr>
                <w:szCs w:val="22"/>
                <w:lang w:val="ro-RO"/>
              </w:rPr>
            </w:pPr>
            <w:r w:rsidRPr="001C34E1">
              <w:rPr>
                <w:b/>
                <w:i/>
                <w:sz w:val="22"/>
                <w:szCs w:val="22"/>
                <w:lang w:val="ro-RO"/>
              </w:rPr>
              <w:t xml:space="preserve">Abilităţi </w:t>
            </w:r>
          </w:p>
        </w:tc>
      </w:tr>
      <w:tr w:rsidR="005A2C32" w:rsidRPr="00F75711" w14:paraId="3E768E49" w14:textId="77777777" w:rsidTr="00922BF5">
        <w:trPr>
          <w:trHeight w:val="264"/>
        </w:trPr>
        <w:tc>
          <w:tcPr>
            <w:tcW w:w="771" w:type="dxa"/>
          </w:tcPr>
          <w:p w14:paraId="21F724C8" w14:textId="77777777" w:rsidR="005A2C32" w:rsidRPr="001C34E1" w:rsidRDefault="005A2C32" w:rsidP="005A2C32">
            <w:pPr>
              <w:ind w:firstLine="0"/>
              <w:rPr>
                <w:szCs w:val="22"/>
                <w:lang w:val="ro-RO"/>
              </w:rPr>
            </w:pPr>
            <w:r w:rsidRPr="001C34E1">
              <w:rPr>
                <w:sz w:val="22"/>
                <w:szCs w:val="22"/>
                <w:lang w:val="ro-RO"/>
              </w:rPr>
              <w:t>2.1.</w:t>
            </w:r>
          </w:p>
          <w:p w14:paraId="72420BEC" w14:textId="77777777" w:rsidR="005A2C32" w:rsidRPr="001C34E1" w:rsidRDefault="005A2C32" w:rsidP="005A2C32">
            <w:pPr>
              <w:ind w:firstLine="0"/>
              <w:rPr>
                <w:szCs w:val="22"/>
                <w:lang w:val="ro-RO"/>
              </w:rPr>
            </w:pPr>
          </w:p>
        </w:tc>
        <w:tc>
          <w:tcPr>
            <w:tcW w:w="2948" w:type="dxa"/>
          </w:tcPr>
          <w:p w14:paraId="6AD0597D" w14:textId="214AC89A" w:rsidR="005A2C32" w:rsidRPr="001C34E1" w:rsidRDefault="005A2C32" w:rsidP="001C34E1">
            <w:pPr>
              <w:ind w:firstLine="0"/>
              <w:rPr>
                <w:b/>
                <w:i/>
                <w:szCs w:val="22"/>
                <w:lang w:val="ro-RO"/>
              </w:rPr>
            </w:pPr>
            <w:r w:rsidRPr="001C34E1">
              <w:rPr>
                <w:sz w:val="22"/>
                <w:szCs w:val="22"/>
                <w:lang w:val="ro-RO"/>
              </w:rPr>
              <w:t xml:space="preserve">Să utilizeze în mod liber terminologia juridică </w:t>
            </w:r>
            <w:r w:rsidRPr="001C34E1">
              <w:rPr>
                <w:sz w:val="22"/>
                <w:szCs w:val="22"/>
                <w:lang w:val="ro-RO"/>
              </w:rPr>
              <w:lastRenderedPageBreak/>
              <w:t xml:space="preserve">profesională şi să se exprime cursiv şi concis și să aplice </w:t>
            </w:r>
            <w:r w:rsidRPr="001C34E1">
              <w:rPr>
                <w:rStyle w:val="xc"/>
                <w:color w:val="000000"/>
                <w:sz w:val="22"/>
                <w:szCs w:val="22"/>
                <w:lang w:val="ro-RO"/>
              </w:rPr>
              <w:t xml:space="preserve">teoriile, principiile şi conceptele </w:t>
            </w:r>
            <w:r w:rsidRPr="001C34E1">
              <w:rPr>
                <w:sz w:val="22"/>
                <w:szCs w:val="22"/>
                <w:lang w:val="ro-RO"/>
              </w:rPr>
              <w:t>tehnologiilor informaţionale în procesul de studiere şi aplicare a normelor de drept</w:t>
            </w:r>
          </w:p>
        </w:tc>
        <w:tc>
          <w:tcPr>
            <w:tcW w:w="6134" w:type="dxa"/>
          </w:tcPr>
          <w:p w14:paraId="5605FAE2" w14:textId="1ACA600B" w:rsidR="005A2C32" w:rsidRPr="001C34E1" w:rsidRDefault="001C34E1" w:rsidP="001C34E1">
            <w:pPr>
              <w:ind w:firstLine="0"/>
              <w:rPr>
                <w:b/>
                <w:i/>
                <w:szCs w:val="22"/>
                <w:lang w:val="ro-RO"/>
              </w:rPr>
            </w:pPr>
            <w:r w:rsidRPr="001C34E1">
              <w:rPr>
                <w:sz w:val="22"/>
                <w:szCs w:val="22"/>
                <w:lang w:val="ro-RO"/>
              </w:rPr>
              <w:lastRenderedPageBreak/>
              <w:t xml:space="preserve">2.1.1. Sa utilizeze sistemic cadrul normativ în materie penală în procesul de încadrare a infracțiunilor, precum și să ia atitudine de </w:t>
            </w:r>
            <w:r w:rsidRPr="001C34E1">
              <w:rPr>
                <w:sz w:val="22"/>
                <w:szCs w:val="22"/>
                <w:lang w:val="ro-RO"/>
              </w:rPr>
              <w:lastRenderedPageBreak/>
              <w:t>structura juridică a diferitor norme penale</w:t>
            </w:r>
          </w:p>
        </w:tc>
      </w:tr>
      <w:tr w:rsidR="005A2C32" w:rsidRPr="00F75711" w14:paraId="42D4F8A5" w14:textId="77777777" w:rsidTr="00922BF5">
        <w:trPr>
          <w:trHeight w:val="264"/>
        </w:trPr>
        <w:tc>
          <w:tcPr>
            <w:tcW w:w="771" w:type="dxa"/>
          </w:tcPr>
          <w:p w14:paraId="4CFE7B69" w14:textId="77777777" w:rsidR="005A2C32" w:rsidRPr="001C34E1" w:rsidRDefault="005A2C32" w:rsidP="005A2C32">
            <w:pPr>
              <w:ind w:firstLine="0"/>
              <w:rPr>
                <w:szCs w:val="22"/>
                <w:lang w:val="ro-RO"/>
              </w:rPr>
            </w:pPr>
            <w:r w:rsidRPr="001C34E1">
              <w:rPr>
                <w:sz w:val="22"/>
                <w:szCs w:val="22"/>
                <w:lang w:val="ro-RO"/>
              </w:rPr>
              <w:lastRenderedPageBreak/>
              <w:t>2.2.</w:t>
            </w:r>
          </w:p>
          <w:p w14:paraId="6D39096A" w14:textId="77777777" w:rsidR="005A2C32" w:rsidRPr="001C34E1" w:rsidRDefault="005A2C32" w:rsidP="005A2C32">
            <w:pPr>
              <w:ind w:firstLine="0"/>
              <w:rPr>
                <w:szCs w:val="22"/>
                <w:lang w:val="ro-RO"/>
              </w:rPr>
            </w:pPr>
          </w:p>
        </w:tc>
        <w:tc>
          <w:tcPr>
            <w:tcW w:w="2948" w:type="dxa"/>
          </w:tcPr>
          <w:p w14:paraId="402B27B6" w14:textId="59D13F36" w:rsidR="005A2C32" w:rsidRPr="001C34E1" w:rsidRDefault="005A2C32" w:rsidP="001C34E1">
            <w:pPr>
              <w:ind w:firstLine="0"/>
              <w:rPr>
                <w:b/>
                <w:i/>
                <w:szCs w:val="22"/>
                <w:lang w:val="ro-RO"/>
              </w:rPr>
            </w:pPr>
            <w:r w:rsidRPr="001C34E1">
              <w:rPr>
                <w:sz w:val="22"/>
                <w:szCs w:val="22"/>
                <w:lang w:val="ro-RO"/>
              </w:rPr>
              <w:t>Să analizeze şi să e</w:t>
            </w:r>
            <w:r w:rsidRPr="001C34E1">
              <w:rPr>
                <w:rStyle w:val="xc"/>
                <w:color w:val="000000"/>
                <w:sz w:val="22"/>
                <w:szCs w:val="22"/>
                <w:lang w:val="ro-RO"/>
              </w:rPr>
              <w:t>laboreze proiecte profesionale cu utilizarea legislaţiei naţionale, a celei europene şi internaţionale în vigoare</w:t>
            </w:r>
            <w:r w:rsidRPr="001C34E1">
              <w:rPr>
                <w:sz w:val="22"/>
                <w:szCs w:val="22"/>
                <w:lang w:val="ro-RO"/>
              </w:rPr>
              <w:t xml:space="preserve"> </w:t>
            </w:r>
            <w:r w:rsidRPr="001C34E1">
              <w:rPr>
                <w:rStyle w:val="xc"/>
                <w:color w:val="000000"/>
                <w:sz w:val="22"/>
                <w:szCs w:val="22"/>
                <w:lang w:val="ro-RO"/>
              </w:rPr>
              <w:t>şi să diferenţieze prevederile relevante faţă de cele irelevante care au incidenţă în rezolvarea unor situaţii juridice specifice</w:t>
            </w:r>
            <w:r w:rsidRPr="001C34E1">
              <w:rPr>
                <w:sz w:val="22"/>
                <w:szCs w:val="22"/>
                <w:lang w:val="ro-RO"/>
              </w:rPr>
              <w:t>.</w:t>
            </w:r>
          </w:p>
        </w:tc>
        <w:tc>
          <w:tcPr>
            <w:tcW w:w="6134" w:type="dxa"/>
          </w:tcPr>
          <w:p w14:paraId="2F058D46" w14:textId="77777777" w:rsidR="005A2C32" w:rsidRPr="001C34E1" w:rsidRDefault="001C34E1" w:rsidP="001C34E1">
            <w:pPr>
              <w:ind w:firstLine="0"/>
              <w:rPr>
                <w:szCs w:val="22"/>
                <w:lang w:val="ro-RO"/>
              </w:rPr>
            </w:pPr>
            <w:r w:rsidRPr="001C34E1">
              <w:rPr>
                <w:sz w:val="22"/>
                <w:szCs w:val="22"/>
                <w:lang w:val="ro-RO"/>
              </w:rPr>
              <w:t>2.2.1. Sa utilizeze cunoștințele obținute în raport cu încadrarea infracțiunilor în diferite forme și modalități de manifestare normativă și faptică.</w:t>
            </w:r>
          </w:p>
          <w:p w14:paraId="529F42DD" w14:textId="467D9082" w:rsidR="001C34E1" w:rsidRPr="001C34E1" w:rsidRDefault="001C34E1" w:rsidP="001C34E1">
            <w:pPr>
              <w:ind w:firstLine="0"/>
              <w:rPr>
                <w:b/>
                <w:i/>
                <w:szCs w:val="22"/>
                <w:lang w:val="ro-RO"/>
              </w:rPr>
            </w:pPr>
            <w:r w:rsidRPr="001C34E1">
              <w:rPr>
                <w:sz w:val="22"/>
                <w:szCs w:val="22"/>
                <w:lang w:val="ro-RO"/>
              </w:rPr>
              <w:t>S2.2.3. Să utilizeze întregul spectru de semne ale conținutului normativ al infracțiunii pentru a-l supune analizei și a dicta posibilele variante de încadrare juridică corectă a infracțiunilor</w:t>
            </w:r>
          </w:p>
        </w:tc>
      </w:tr>
      <w:tr w:rsidR="005A2C32" w:rsidRPr="00F75711" w14:paraId="03CEF7E4" w14:textId="77777777" w:rsidTr="00922BF5">
        <w:trPr>
          <w:trHeight w:val="264"/>
        </w:trPr>
        <w:tc>
          <w:tcPr>
            <w:tcW w:w="771" w:type="dxa"/>
          </w:tcPr>
          <w:p w14:paraId="5597B6E9" w14:textId="2F480A74" w:rsidR="005A2C32" w:rsidRPr="001C34E1" w:rsidRDefault="005A2C32" w:rsidP="005A2C32">
            <w:pPr>
              <w:ind w:firstLine="0"/>
              <w:rPr>
                <w:szCs w:val="22"/>
                <w:lang w:val="ro-RO"/>
              </w:rPr>
            </w:pPr>
          </w:p>
        </w:tc>
        <w:tc>
          <w:tcPr>
            <w:tcW w:w="2948" w:type="dxa"/>
          </w:tcPr>
          <w:p w14:paraId="3850DD3D" w14:textId="74B17F7A" w:rsidR="005A2C32" w:rsidRPr="001C34E1" w:rsidRDefault="005A2C32" w:rsidP="001C34E1">
            <w:pPr>
              <w:ind w:firstLine="0"/>
              <w:rPr>
                <w:b/>
                <w:i/>
                <w:szCs w:val="22"/>
                <w:lang w:val="ro-RO"/>
              </w:rPr>
            </w:pPr>
            <w:r w:rsidRPr="001C34E1">
              <w:rPr>
                <w:b/>
                <w:i/>
                <w:sz w:val="22"/>
                <w:szCs w:val="22"/>
                <w:lang w:val="ro-RO"/>
              </w:rPr>
              <w:t xml:space="preserve">Competenţe </w:t>
            </w:r>
          </w:p>
        </w:tc>
        <w:tc>
          <w:tcPr>
            <w:tcW w:w="6134" w:type="dxa"/>
          </w:tcPr>
          <w:p w14:paraId="114449C6" w14:textId="587454BE" w:rsidR="005A2C32" w:rsidRPr="001C34E1" w:rsidRDefault="005A2C32" w:rsidP="001C34E1">
            <w:pPr>
              <w:ind w:firstLine="0"/>
              <w:rPr>
                <w:szCs w:val="22"/>
                <w:lang w:val="ro-RO"/>
              </w:rPr>
            </w:pPr>
            <w:r w:rsidRPr="001C34E1">
              <w:rPr>
                <w:b/>
                <w:i/>
                <w:sz w:val="22"/>
                <w:szCs w:val="22"/>
                <w:lang w:val="ro-RO"/>
              </w:rPr>
              <w:t xml:space="preserve">Competenţe </w:t>
            </w:r>
          </w:p>
        </w:tc>
      </w:tr>
      <w:tr w:rsidR="005A2C32" w:rsidRPr="00F75711" w14:paraId="12AD9700" w14:textId="77777777" w:rsidTr="00922BF5">
        <w:trPr>
          <w:trHeight w:val="264"/>
        </w:trPr>
        <w:tc>
          <w:tcPr>
            <w:tcW w:w="771" w:type="dxa"/>
          </w:tcPr>
          <w:p w14:paraId="660E3D04" w14:textId="4736CAFF" w:rsidR="005A2C32" w:rsidRPr="001C34E1" w:rsidRDefault="005A2C32" w:rsidP="005A2C32">
            <w:pPr>
              <w:ind w:firstLine="0"/>
              <w:rPr>
                <w:szCs w:val="22"/>
                <w:lang w:val="ro-RO"/>
              </w:rPr>
            </w:pPr>
            <w:r w:rsidRPr="001C34E1">
              <w:rPr>
                <w:sz w:val="22"/>
                <w:szCs w:val="22"/>
                <w:lang w:val="ro-RO"/>
              </w:rPr>
              <w:t>3.3.</w:t>
            </w:r>
          </w:p>
        </w:tc>
        <w:tc>
          <w:tcPr>
            <w:tcW w:w="2948" w:type="dxa"/>
          </w:tcPr>
          <w:p w14:paraId="4B47C281" w14:textId="1C167F37" w:rsidR="005A2C32" w:rsidRPr="001C34E1" w:rsidRDefault="005A2C32" w:rsidP="005A2C32">
            <w:pPr>
              <w:ind w:firstLine="0"/>
              <w:rPr>
                <w:b/>
                <w:i/>
                <w:szCs w:val="22"/>
                <w:lang w:val="ro-RO"/>
              </w:rPr>
            </w:pPr>
            <w:r w:rsidRPr="001C34E1">
              <w:rPr>
                <w:sz w:val="22"/>
                <w:szCs w:val="22"/>
                <w:lang w:val="ro-RO"/>
              </w:rPr>
              <w:t>Să aprecieze importanţa şi valoarea dreptului în general, a instituţiilor şi ramurilor de drept în special, în procesul de reglementare a relaţiilor socio-umane şi a societăţilor contemporane și să fie capabil de a se încadra într-un grup de lucru şi de a identifica priorităţile şi mecanismele de intervenţie întru realizarea sarcinilor propuse.</w:t>
            </w:r>
          </w:p>
        </w:tc>
        <w:tc>
          <w:tcPr>
            <w:tcW w:w="6134" w:type="dxa"/>
          </w:tcPr>
          <w:p w14:paraId="169C894D" w14:textId="31A4626E" w:rsidR="005A2C32" w:rsidRPr="001C34E1" w:rsidRDefault="001C34E1" w:rsidP="005A2C32">
            <w:pPr>
              <w:ind w:firstLine="0"/>
              <w:rPr>
                <w:szCs w:val="22"/>
                <w:lang w:val="ro-RO"/>
              </w:rPr>
            </w:pPr>
            <w:r w:rsidRPr="001C34E1">
              <w:rPr>
                <w:sz w:val="22"/>
                <w:szCs w:val="22"/>
                <w:lang w:val="ro-RO"/>
              </w:rPr>
              <w:t>3.3.1. Să poată determina fiecare semn constitutiv al faptei infracționale în raport cu fiecare semn al conținutului normativ al infracțiunii</w:t>
            </w:r>
          </w:p>
          <w:p w14:paraId="1AFDB8F7" w14:textId="0A60E0D1" w:rsidR="001C34E1" w:rsidRPr="001C34E1" w:rsidRDefault="001C34E1" w:rsidP="005A2C32">
            <w:pPr>
              <w:ind w:firstLine="0"/>
              <w:rPr>
                <w:b/>
                <w:i/>
                <w:szCs w:val="22"/>
                <w:lang w:val="ro-RO"/>
              </w:rPr>
            </w:pPr>
            <w:r w:rsidRPr="001C34E1">
              <w:rPr>
                <w:sz w:val="22"/>
                <w:szCs w:val="22"/>
                <w:lang w:val="ro-RO"/>
              </w:rPr>
              <w:t>3.3.2. Să poată încadra corect faptele infracționale identificate la diferite faze de desfășurare a infracțiunii, în diferite forme de manifestare a participației penale, în forma unității ori a pluralității de infracțiuni, precum și a infracțiunilor concurente.</w:t>
            </w:r>
          </w:p>
        </w:tc>
      </w:tr>
    </w:tbl>
    <w:p w14:paraId="227D3D2A" w14:textId="77777777" w:rsidR="00E040B9" w:rsidRPr="00F75711" w:rsidRDefault="00E040B9" w:rsidP="00E040B9">
      <w:pPr>
        <w:ind w:firstLine="0"/>
        <w:rPr>
          <w:lang w:val="ro-RO"/>
        </w:rPr>
      </w:pPr>
    </w:p>
    <w:p w14:paraId="39A02EED" w14:textId="6FC787A7" w:rsidR="00E040B9" w:rsidRPr="00F75711" w:rsidRDefault="00E040B9" w:rsidP="00E040B9">
      <w:pPr>
        <w:ind w:firstLine="0"/>
        <w:rPr>
          <w:b/>
          <w:szCs w:val="24"/>
          <w:lang w:val="ro-RO"/>
        </w:rPr>
      </w:pPr>
      <w:r w:rsidRPr="00F75711">
        <w:rPr>
          <w:b/>
          <w:szCs w:val="24"/>
          <w:lang w:val="ro-RO"/>
        </w:rPr>
        <w:t>Bibliografie obligatorie:</w:t>
      </w:r>
      <w:r>
        <w:rPr>
          <w:b/>
          <w:szCs w:val="24"/>
          <w:lang w:val="ro-RO"/>
        </w:rPr>
        <w:t xml:space="preserve"> </w:t>
      </w:r>
    </w:p>
    <w:p w14:paraId="7D9540FC" w14:textId="4B00C746" w:rsidR="00E040B9" w:rsidRPr="0011203A" w:rsidRDefault="00E040B9" w:rsidP="00E040B9">
      <w:pPr>
        <w:tabs>
          <w:tab w:val="left" w:pos="9270"/>
        </w:tabs>
        <w:ind w:right="7" w:firstLine="0"/>
        <w:rPr>
          <w:rFonts w:ascii="Cambria" w:hAnsi="Cambria"/>
          <w:szCs w:val="24"/>
          <w:lang w:val="ro-RO"/>
        </w:rPr>
      </w:pPr>
      <w:r w:rsidRPr="0011203A">
        <w:rPr>
          <w:rFonts w:ascii="Cambria" w:hAnsi="Cambria"/>
          <w:szCs w:val="24"/>
          <w:lang w:val="ro-RO"/>
        </w:rPr>
        <w:t xml:space="preserve">1. </w:t>
      </w:r>
      <w:r w:rsidRPr="0011203A">
        <w:rPr>
          <w:rFonts w:ascii="Cambria" w:hAnsi="Cambria"/>
          <w:iCs/>
          <w:szCs w:val="24"/>
          <w:lang w:val="ro-RO"/>
        </w:rPr>
        <w:t>BORODAC, A., GHERMAN, M. Calificarea infracţiunilor. Academia „Ştefan cel Mare” a MAI, 2006. - 264 p.</w:t>
      </w:r>
    </w:p>
    <w:p w14:paraId="61EAF5BC" w14:textId="583CABA9" w:rsidR="00E040B9" w:rsidRPr="0011203A" w:rsidRDefault="00CB6EC6" w:rsidP="00E040B9">
      <w:pPr>
        <w:pStyle w:val="af"/>
        <w:tabs>
          <w:tab w:val="num" w:pos="540"/>
        </w:tabs>
        <w:jc w:val="both"/>
        <w:rPr>
          <w:rFonts w:ascii="Cambria" w:hAnsi="Cambria"/>
          <w:iCs/>
          <w:sz w:val="24"/>
          <w:szCs w:val="24"/>
          <w:lang w:val="ro-RO"/>
        </w:rPr>
      </w:pPr>
      <w:r>
        <w:rPr>
          <w:rFonts w:ascii="Cambria" w:hAnsi="Cambria"/>
          <w:sz w:val="24"/>
          <w:szCs w:val="24"/>
          <w:lang w:val="ro-RO"/>
        </w:rPr>
        <w:t>2</w:t>
      </w:r>
      <w:r w:rsidR="00E040B9" w:rsidRPr="0011203A">
        <w:rPr>
          <w:rFonts w:ascii="Cambria" w:hAnsi="Cambria"/>
          <w:sz w:val="24"/>
          <w:szCs w:val="24"/>
          <w:lang w:val="ro-RO"/>
        </w:rPr>
        <w:t>.</w:t>
      </w:r>
      <w:r w:rsidR="00E040B9" w:rsidRPr="0011203A">
        <w:rPr>
          <w:rFonts w:ascii="Cambria" w:hAnsi="Cambria"/>
          <w:iCs/>
          <w:sz w:val="24"/>
          <w:szCs w:val="24"/>
          <w:lang w:val="ro-RO"/>
        </w:rPr>
        <w:t xml:space="preserve"> BARBĂNEAGRĂ, A., BERLIBA, V., ALECU, Gh. et. al. Codul penal al Republicii Moldova. Comentariu. Chişinău: Centrul de drept al avocaţilor, 2009. – 860 p.</w:t>
      </w:r>
    </w:p>
    <w:p w14:paraId="0DE2269C" w14:textId="77777777" w:rsidR="00E040B9" w:rsidRPr="0011203A" w:rsidRDefault="00E040B9" w:rsidP="00E040B9">
      <w:pPr>
        <w:pStyle w:val="af"/>
        <w:tabs>
          <w:tab w:val="num" w:pos="540"/>
        </w:tabs>
        <w:jc w:val="both"/>
        <w:rPr>
          <w:rFonts w:ascii="Cambria" w:hAnsi="Cambria"/>
          <w:iCs/>
          <w:sz w:val="24"/>
          <w:szCs w:val="24"/>
          <w:lang w:val="ro-RO"/>
        </w:rPr>
      </w:pPr>
      <w:r w:rsidRPr="0011203A">
        <w:rPr>
          <w:rFonts w:ascii="Cambria" w:hAnsi="Cambria"/>
          <w:sz w:val="24"/>
          <w:szCs w:val="24"/>
          <w:lang w:val="ro-RO"/>
        </w:rPr>
        <w:t xml:space="preserve">4. </w:t>
      </w:r>
      <w:r w:rsidRPr="0011203A">
        <w:rPr>
          <w:rFonts w:ascii="Cambria" w:hAnsi="Cambria"/>
          <w:iCs/>
          <w:sz w:val="24"/>
          <w:szCs w:val="24"/>
          <w:lang w:val="ro-RO"/>
        </w:rPr>
        <w:t xml:space="preserve">ТОЛКАЧЕНКО, А.А. </w:t>
      </w:r>
      <w:proofErr w:type="spellStart"/>
      <w:r w:rsidRPr="0011203A">
        <w:rPr>
          <w:rFonts w:ascii="Cambria" w:hAnsi="Cambria"/>
          <w:iCs/>
          <w:sz w:val="24"/>
          <w:szCs w:val="24"/>
          <w:lang w:val="ro-RO"/>
        </w:rPr>
        <w:t>Теоретические</w:t>
      </w:r>
      <w:proofErr w:type="spellEnd"/>
      <w:r w:rsidRPr="0011203A">
        <w:rPr>
          <w:rFonts w:ascii="Cambria" w:hAnsi="Cambria"/>
          <w:iCs/>
          <w:sz w:val="24"/>
          <w:szCs w:val="24"/>
          <w:lang w:val="ro-RO"/>
        </w:rPr>
        <w:t xml:space="preserve"> </w:t>
      </w:r>
      <w:proofErr w:type="spellStart"/>
      <w:r w:rsidRPr="0011203A">
        <w:rPr>
          <w:rFonts w:ascii="Cambria" w:hAnsi="Cambria"/>
          <w:iCs/>
          <w:sz w:val="24"/>
          <w:szCs w:val="24"/>
          <w:lang w:val="ro-RO"/>
        </w:rPr>
        <w:t>основы</w:t>
      </w:r>
      <w:proofErr w:type="spellEnd"/>
      <w:r w:rsidRPr="0011203A">
        <w:rPr>
          <w:rFonts w:ascii="Cambria" w:hAnsi="Cambria"/>
          <w:iCs/>
          <w:sz w:val="24"/>
          <w:szCs w:val="24"/>
          <w:lang w:val="ro-RO"/>
        </w:rPr>
        <w:t xml:space="preserve"> </w:t>
      </w:r>
      <w:proofErr w:type="spellStart"/>
      <w:r w:rsidRPr="0011203A">
        <w:rPr>
          <w:rFonts w:ascii="Cambria" w:hAnsi="Cambria"/>
          <w:iCs/>
          <w:sz w:val="24"/>
          <w:szCs w:val="24"/>
          <w:lang w:val="ro-RO"/>
        </w:rPr>
        <w:t>квалификации</w:t>
      </w:r>
      <w:proofErr w:type="spellEnd"/>
      <w:r w:rsidRPr="0011203A">
        <w:rPr>
          <w:rFonts w:ascii="Cambria" w:hAnsi="Cambria"/>
          <w:iCs/>
          <w:sz w:val="24"/>
          <w:szCs w:val="24"/>
          <w:lang w:val="ro-RO"/>
        </w:rPr>
        <w:t xml:space="preserve"> </w:t>
      </w:r>
      <w:proofErr w:type="spellStart"/>
      <w:r w:rsidRPr="0011203A">
        <w:rPr>
          <w:rFonts w:ascii="Cambria" w:hAnsi="Cambria"/>
          <w:iCs/>
          <w:sz w:val="24"/>
          <w:szCs w:val="24"/>
          <w:lang w:val="ro-RO"/>
        </w:rPr>
        <w:t>преступлений</w:t>
      </w:r>
      <w:proofErr w:type="spellEnd"/>
      <w:r w:rsidRPr="0011203A">
        <w:rPr>
          <w:rFonts w:ascii="Cambria" w:hAnsi="Cambria"/>
          <w:iCs/>
          <w:sz w:val="24"/>
          <w:szCs w:val="24"/>
          <w:lang w:val="ro-RO"/>
        </w:rPr>
        <w:t xml:space="preserve">.  </w:t>
      </w:r>
      <w:proofErr w:type="spellStart"/>
      <w:r w:rsidRPr="0011203A">
        <w:rPr>
          <w:rFonts w:ascii="Cambria" w:hAnsi="Cambria"/>
          <w:iCs/>
          <w:sz w:val="24"/>
          <w:szCs w:val="24"/>
          <w:lang w:val="ro-RO"/>
        </w:rPr>
        <w:t>Москва</w:t>
      </w:r>
      <w:proofErr w:type="spellEnd"/>
      <w:r w:rsidRPr="0011203A">
        <w:rPr>
          <w:rFonts w:ascii="Cambria" w:hAnsi="Cambria"/>
          <w:iCs/>
          <w:sz w:val="24"/>
          <w:szCs w:val="24"/>
          <w:lang w:val="ro-RO"/>
        </w:rPr>
        <w:t xml:space="preserve">: ЮНИТИ-ДАНА, </w:t>
      </w:r>
      <w:proofErr w:type="spellStart"/>
      <w:r w:rsidRPr="0011203A">
        <w:rPr>
          <w:rFonts w:ascii="Cambria" w:hAnsi="Cambria"/>
          <w:iCs/>
          <w:sz w:val="24"/>
          <w:szCs w:val="24"/>
          <w:lang w:val="ro-RO"/>
        </w:rPr>
        <w:t>Закон</w:t>
      </w:r>
      <w:proofErr w:type="spellEnd"/>
      <w:r w:rsidRPr="0011203A">
        <w:rPr>
          <w:rFonts w:ascii="Cambria" w:hAnsi="Cambria"/>
          <w:iCs/>
          <w:sz w:val="24"/>
          <w:szCs w:val="24"/>
          <w:lang w:val="ro-RO"/>
        </w:rPr>
        <w:t xml:space="preserve"> и </w:t>
      </w:r>
      <w:proofErr w:type="spellStart"/>
      <w:r w:rsidRPr="0011203A">
        <w:rPr>
          <w:rFonts w:ascii="Cambria" w:hAnsi="Cambria"/>
          <w:iCs/>
          <w:sz w:val="24"/>
          <w:szCs w:val="24"/>
          <w:lang w:val="ro-RO"/>
        </w:rPr>
        <w:t>право</w:t>
      </w:r>
      <w:proofErr w:type="spellEnd"/>
      <w:r w:rsidRPr="0011203A">
        <w:rPr>
          <w:rFonts w:ascii="Cambria" w:hAnsi="Cambria"/>
          <w:iCs/>
          <w:sz w:val="24"/>
          <w:szCs w:val="24"/>
          <w:lang w:val="ro-RO"/>
        </w:rPr>
        <w:t>, 2004. – 128 р.</w:t>
      </w:r>
    </w:p>
    <w:p w14:paraId="37EFE512" w14:textId="77777777" w:rsidR="00E040B9" w:rsidRPr="0011203A" w:rsidRDefault="00E040B9" w:rsidP="00E040B9">
      <w:pPr>
        <w:tabs>
          <w:tab w:val="num" w:pos="540"/>
        </w:tabs>
        <w:ind w:firstLine="0"/>
        <w:rPr>
          <w:rFonts w:ascii="Cambria" w:hAnsi="Cambria"/>
          <w:szCs w:val="24"/>
          <w:lang w:val="ro-RO"/>
        </w:rPr>
      </w:pPr>
      <w:r w:rsidRPr="0011203A">
        <w:rPr>
          <w:rFonts w:ascii="Cambria" w:hAnsi="Cambria"/>
          <w:szCs w:val="24"/>
          <w:lang w:val="ro-RO"/>
        </w:rPr>
        <w:t xml:space="preserve">5. КУДРЯВЦЕВ, В.H. </w:t>
      </w:r>
      <w:proofErr w:type="spellStart"/>
      <w:r w:rsidRPr="0011203A">
        <w:rPr>
          <w:rFonts w:ascii="Cambria" w:hAnsi="Cambria"/>
          <w:szCs w:val="24"/>
          <w:lang w:val="ro-RO"/>
        </w:rPr>
        <w:t>Общая</w:t>
      </w:r>
      <w:proofErr w:type="spellEnd"/>
      <w:r w:rsidRPr="0011203A">
        <w:rPr>
          <w:rFonts w:ascii="Cambria" w:hAnsi="Cambria"/>
          <w:szCs w:val="24"/>
          <w:lang w:val="ro-RO"/>
        </w:rPr>
        <w:t xml:space="preserve"> </w:t>
      </w:r>
      <w:proofErr w:type="spellStart"/>
      <w:r w:rsidRPr="0011203A">
        <w:rPr>
          <w:rFonts w:ascii="Cambria" w:hAnsi="Cambria"/>
          <w:szCs w:val="24"/>
          <w:lang w:val="ro-RO"/>
        </w:rPr>
        <w:t>теория</w:t>
      </w:r>
      <w:proofErr w:type="spellEnd"/>
      <w:r w:rsidRPr="0011203A">
        <w:rPr>
          <w:rFonts w:ascii="Cambria" w:hAnsi="Cambria"/>
          <w:szCs w:val="24"/>
          <w:lang w:val="ro-RO"/>
        </w:rPr>
        <w:t xml:space="preserve"> </w:t>
      </w:r>
      <w:proofErr w:type="spellStart"/>
      <w:r w:rsidRPr="0011203A">
        <w:rPr>
          <w:rFonts w:ascii="Cambria" w:hAnsi="Cambria"/>
          <w:szCs w:val="24"/>
          <w:lang w:val="ro-RO"/>
        </w:rPr>
        <w:t>квалификации</w:t>
      </w:r>
      <w:proofErr w:type="spellEnd"/>
      <w:r w:rsidRPr="0011203A">
        <w:rPr>
          <w:rFonts w:ascii="Cambria" w:hAnsi="Cambria"/>
          <w:szCs w:val="24"/>
          <w:lang w:val="ro-RO"/>
        </w:rPr>
        <w:t xml:space="preserve"> п</w:t>
      </w:r>
      <w:proofErr w:type="spellStart"/>
      <w:r w:rsidRPr="0011203A">
        <w:rPr>
          <w:rFonts w:ascii="Cambria" w:hAnsi="Cambria"/>
          <w:szCs w:val="24"/>
        </w:rPr>
        <w:t>реступлений</w:t>
      </w:r>
      <w:proofErr w:type="spellEnd"/>
      <w:r w:rsidRPr="0011203A">
        <w:rPr>
          <w:rFonts w:ascii="Cambria" w:hAnsi="Cambria"/>
          <w:szCs w:val="24"/>
          <w:lang w:val="ro-RO"/>
        </w:rPr>
        <w:t>.</w:t>
      </w:r>
      <w:r w:rsidRPr="0011203A">
        <w:rPr>
          <w:rFonts w:ascii="Cambria" w:hAnsi="Cambria"/>
          <w:szCs w:val="24"/>
        </w:rPr>
        <w:t xml:space="preserve"> 2-е изд., переработанное и дополненное</w:t>
      </w:r>
      <w:r w:rsidRPr="0011203A">
        <w:rPr>
          <w:rFonts w:ascii="Cambria" w:hAnsi="Cambria"/>
          <w:szCs w:val="24"/>
          <w:lang w:val="ro-RO"/>
        </w:rPr>
        <w:t xml:space="preserve">. </w:t>
      </w:r>
      <w:r w:rsidRPr="0011203A">
        <w:rPr>
          <w:rFonts w:ascii="Cambria" w:hAnsi="Cambria"/>
          <w:szCs w:val="24"/>
        </w:rPr>
        <w:t>Москва</w:t>
      </w:r>
      <w:r w:rsidRPr="0011203A">
        <w:rPr>
          <w:rFonts w:ascii="Cambria" w:hAnsi="Cambria"/>
          <w:szCs w:val="24"/>
          <w:lang w:val="ro-RO"/>
        </w:rPr>
        <w:t>:</w:t>
      </w:r>
      <w:r w:rsidRPr="0011203A">
        <w:rPr>
          <w:rFonts w:ascii="Cambria" w:hAnsi="Cambria"/>
          <w:szCs w:val="24"/>
        </w:rPr>
        <w:t xml:space="preserve"> 2001</w:t>
      </w:r>
      <w:r w:rsidRPr="0011203A">
        <w:rPr>
          <w:rFonts w:ascii="Cambria" w:hAnsi="Cambria"/>
          <w:szCs w:val="24"/>
          <w:lang w:val="ro-RO"/>
        </w:rPr>
        <w:t>.</w:t>
      </w:r>
    </w:p>
    <w:p w14:paraId="0933B870" w14:textId="77777777" w:rsidR="00E040B9" w:rsidRPr="0011203A" w:rsidRDefault="00E040B9" w:rsidP="00E040B9">
      <w:pPr>
        <w:tabs>
          <w:tab w:val="num" w:pos="540"/>
        </w:tabs>
        <w:ind w:firstLine="0"/>
        <w:rPr>
          <w:rFonts w:ascii="Cambria" w:hAnsi="Cambria"/>
          <w:szCs w:val="24"/>
          <w:lang w:val="ro-RO"/>
        </w:rPr>
      </w:pPr>
      <w:r w:rsidRPr="0011203A">
        <w:rPr>
          <w:rFonts w:ascii="Cambria" w:hAnsi="Cambria"/>
          <w:szCs w:val="24"/>
          <w:lang w:val="ro-RO"/>
        </w:rPr>
        <w:t xml:space="preserve">6. </w:t>
      </w:r>
      <w:r w:rsidRPr="0011203A">
        <w:rPr>
          <w:rFonts w:ascii="Cambria" w:hAnsi="Cambria"/>
          <w:szCs w:val="24"/>
        </w:rPr>
        <w:t>КУРИНОВ</w:t>
      </w:r>
      <w:r w:rsidRPr="0011203A">
        <w:rPr>
          <w:rFonts w:ascii="Cambria" w:hAnsi="Cambria"/>
          <w:szCs w:val="24"/>
          <w:lang w:val="ro-RO"/>
        </w:rPr>
        <w:t>,</w:t>
      </w:r>
      <w:r w:rsidRPr="0011203A">
        <w:rPr>
          <w:rFonts w:ascii="Cambria" w:hAnsi="Cambria"/>
          <w:szCs w:val="24"/>
        </w:rPr>
        <w:t xml:space="preserve"> Б.</w:t>
      </w:r>
      <w:r w:rsidRPr="0011203A">
        <w:rPr>
          <w:rFonts w:ascii="Cambria" w:hAnsi="Cambria"/>
          <w:szCs w:val="24"/>
          <w:lang w:val="ro-RO"/>
        </w:rPr>
        <w:t>A.</w:t>
      </w:r>
      <w:r w:rsidRPr="0011203A">
        <w:rPr>
          <w:rFonts w:ascii="Cambria" w:hAnsi="Cambria"/>
          <w:szCs w:val="24"/>
        </w:rPr>
        <w:t xml:space="preserve"> Научные основы квалификации преступлений</w:t>
      </w:r>
      <w:r w:rsidRPr="0011203A">
        <w:rPr>
          <w:rFonts w:ascii="Cambria" w:hAnsi="Cambria"/>
          <w:szCs w:val="24"/>
          <w:lang w:val="ro-RO"/>
        </w:rPr>
        <w:t>.</w:t>
      </w:r>
      <w:r w:rsidRPr="0011203A">
        <w:rPr>
          <w:rFonts w:ascii="Cambria" w:hAnsi="Cambria"/>
          <w:szCs w:val="24"/>
        </w:rPr>
        <w:t xml:space="preserve"> Москва: Изд-во </w:t>
      </w:r>
      <w:proofErr w:type="spellStart"/>
      <w:r w:rsidRPr="0011203A">
        <w:rPr>
          <w:rFonts w:ascii="Cambria" w:hAnsi="Cambria"/>
          <w:szCs w:val="24"/>
        </w:rPr>
        <w:t>Моск</w:t>
      </w:r>
      <w:proofErr w:type="spellEnd"/>
      <w:r w:rsidRPr="0011203A">
        <w:rPr>
          <w:rFonts w:ascii="Cambria" w:hAnsi="Cambria"/>
          <w:szCs w:val="24"/>
        </w:rPr>
        <w:t>. Ун</w:t>
      </w:r>
      <w:r w:rsidRPr="00D02DB8">
        <w:rPr>
          <w:rFonts w:ascii="Cambria" w:hAnsi="Cambria"/>
          <w:szCs w:val="24"/>
        </w:rPr>
        <w:t>-</w:t>
      </w:r>
      <w:r w:rsidRPr="0011203A">
        <w:rPr>
          <w:rFonts w:ascii="Cambria" w:hAnsi="Cambria"/>
          <w:szCs w:val="24"/>
        </w:rPr>
        <w:t>та</w:t>
      </w:r>
      <w:r w:rsidRPr="00D02DB8">
        <w:rPr>
          <w:rFonts w:ascii="Cambria" w:hAnsi="Cambria"/>
          <w:szCs w:val="24"/>
        </w:rPr>
        <w:t xml:space="preserve">, 1984. – 184 </w:t>
      </w:r>
      <w:r w:rsidRPr="0011203A">
        <w:rPr>
          <w:rFonts w:ascii="Cambria" w:hAnsi="Cambria"/>
          <w:szCs w:val="24"/>
        </w:rPr>
        <w:t>р</w:t>
      </w:r>
      <w:r w:rsidRPr="00D02DB8">
        <w:rPr>
          <w:rFonts w:ascii="Cambria" w:hAnsi="Cambria"/>
          <w:szCs w:val="24"/>
        </w:rPr>
        <w:t>.</w:t>
      </w:r>
    </w:p>
    <w:p w14:paraId="20374C73" w14:textId="77777777" w:rsidR="00E040B9" w:rsidRPr="00D02DB8" w:rsidRDefault="00E040B9" w:rsidP="00E040B9">
      <w:pPr>
        <w:ind w:right="6" w:firstLine="0"/>
        <w:rPr>
          <w:b/>
        </w:rPr>
      </w:pPr>
    </w:p>
    <w:p w14:paraId="047C8E41" w14:textId="54AC0F52" w:rsidR="00E040B9" w:rsidRPr="00F75711" w:rsidRDefault="00E040B9" w:rsidP="00E040B9">
      <w:pPr>
        <w:spacing w:line="360" w:lineRule="auto"/>
        <w:ind w:right="7" w:firstLine="0"/>
        <w:rPr>
          <w:b/>
          <w:lang w:val="ro-RO"/>
        </w:rPr>
      </w:pPr>
      <w:r w:rsidRPr="00F75711">
        <w:rPr>
          <w:b/>
          <w:lang w:val="ro-RO"/>
        </w:rPr>
        <w:t>Bibliografie suplimentară:</w:t>
      </w:r>
      <w:r w:rsidR="00CD0600" w:rsidRPr="00CD0600">
        <w:rPr>
          <w:i/>
          <w:szCs w:val="24"/>
          <w:lang w:val="ro-RO"/>
        </w:rPr>
        <w:t xml:space="preserve"> </w:t>
      </w:r>
    </w:p>
    <w:p w14:paraId="396A091D" w14:textId="77777777" w:rsidR="00E040B9" w:rsidRPr="0011203A" w:rsidRDefault="00E040B9" w:rsidP="00E040B9">
      <w:pPr>
        <w:pStyle w:val="af"/>
        <w:jc w:val="both"/>
        <w:rPr>
          <w:rFonts w:ascii="Cambria" w:hAnsi="Cambria"/>
          <w:iCs/>
          <w:sz w:val="24"/>
          <w:szCs w:val="24"/>
          <w:lang w:val="ro-RO"/>
        </w:rPr>
      </w:pPr>
      <w:r w:rsidRPr="0011203A">
        <w:rPr>
          <w:rFonts w:ascii="Cambria" w:hAnsi="Cambria"/>
          <w:iCs/>
          <w:sz w:val="24"/>
          <w:szCs w:val="24"/>
          <w:lang w:val="ro-RO"/>
        </w:rPr>
        <w:t>1. BERLIBA, V., COJOCARU, R. „Săvârşirea infracţiunii de două sau mai multe persoane” – semn circumstanţial cu multiple controverse în interpretarea şi încadrarea juridică. În: Revista Naţională de Drept, 2008, nr. 2(89), p. 66-72.</w:t>
      </w:r>
    </w:p>
    <w:p w14:paraId="33EC6B89" w14:textId="77777777" w:rsidR="00E040B9" w:rsidRPr="0011203A" w:rsidRDefault="00E040B9" w:rsidP="00E040B9">
      <w:pPr>
        <w:pStyle w:val="af"/>
        <w:jc w:val="both"/>
        <w:rPr>
          <w:rFonts w:ascii="Cambria" w:hAnsi="Cambria"/>
          <w:iCs/>
          <w:sz w:val="24"/>
          <w:szCs w:val="24"/>
          <w:lang w:val="ro-RO"/>
        </w:rPr>
      </w:pPr>
      <w:r w:rsidRPr="0011203A">
        <w:rPr>
          <w:rFonts w:ascii="Cambria" w:hAnsi="Cambria"/>
          <w:iCs/>
          <w:sz w:val="24"/>
          <w:szCs w:val="24"/>
          <w:lang w:val="ro-RO"/>
        </w:rPr>
        <w:t>2. BERLIBA, V., COJOCARU, R. Infracţiunea continuă şi continuată în legea penală a Republicii Moldova. În: Revista de drept penal, Bucureşti, 2006, Anul XIII, nr. 4, p. 130-142.</w:t>
      </w:r>
    </w:p>
    <w:p w14:paraId="0FE643FC" w14:textId="77777777" w:rsidR="00E040B9" w:rsidRPr="0011203A" w:rsidRDefault="00E040B9" w:rsidP="00E040B9">
      <w:pPr>
        <w:pStyle w:val="af"/>
        <w:jc w:val="both"/>
        <w:rPr>
          <w:rFonts w:ascii="Cambria" w:hAnsi="Cambria"/>
          <w:iCs/>
          <w:sz w:val="24"/>
          <w:szCs w:val="24"/>
          <w:lang w:val="ro-RO"/>
        </w:rPr>
      </w:pPr>
      <w:r w:rsidRPr="0011203A">
        <w:rPr>
          <w:rFonts w:ascii="Cambria" w:hAnsi="Cambria"/>
          <w:iCs/>
          <w:sz w:val="24"/>
          <w:szCs w:val="24"/>
          <w:lang w:val="ro-RO"/>
        </w:rPr>
        <w:t>3. BRÂNZĂ, S. Obiectul infracţiunilor contra patrimoniului. Monografie. Chişinău: USM, 2005. - 675 p.</w:t>
      </w:r>
    </w:p>
    <w:p w14:paraId="0FCACC87" w14:textId="77777777" w:rsidR="00E040B9" w:rsidRPr="0011203A" w:rsidRDefault="00E040B9" w:rsidP="00E040B9">
      <w:pPr>
        <w:pStyle w:val="af"/>
        <w:jc w:val="both"/>
        <w:rPr>
          <w:rFonts w:ascii="Cambria" w:hAnsi="Cambria"/>
          <w:iCs/>
          <w:sz w:val="24"/>
          <w:szCs w:val="24"/>
          <w:lang w:val="ro-RO"/>
        </w:rPr>
      </w:pPr>
      <w:r w:rsidRPr="00D02DB8">
        <w:rPr>
          <w:rFonts w:ascii="Cambria" w:hAnsi="Cambria"/>
          <w:iCs/>
          <w:sz w:val="24"/>
          <w:szCs w:val="24"/>
          <w:lang w:val="fr-FR"/>
        </w:rPr>
        <w:t>4</w:t>
      </w:r>
      <w:r w:rsidRPr="0011203A">
        <w:rPr>
          <w:rFonts w:ascii="Cambria" w:hAnsi="Cambria"/>
          <w:iCs/>
          <w:sz w:val="24"/>
          <w:szCs w:val="24"/>
          <w:lang w:val="ro-RO"/>
        </w:rPr>
        <w:t xml:space="preserve">. ANTONIU, G. Tentativa (doctrină, jurisprudenţă, drept comparat). Bucureşti: Ed. Societăţii </w:t>
      </w:r>
      <w:proofErr w:type="spellStart"/>
      <w:r w:rsidRPr="0011203A">
        <w:rPr>
          <w:rFonts w:ascii="Cambria" w:hAnsi="Cambria"/>
          <w:iCs/>
          <w:sz w:val="24"/>
          <w:szCs w:val="24"/>
          <w:lang w:val="ro-RO"/>
        </w:rPr>
        <w:t>Tempus</w:t>
      </w:r>
      <w:proofErr w:type="spellEnd"/>
      <w:r w:rsidRPr="0011203A">
        <w:rPr>
          <w:rFonts w:ascii="Cambria" w:hAnsi="Cambria"/>
          <w:iCs/>
          <w:sz w:val="24"/>
          <w:szCs w:val="24"/>
          <w:lang w:val="ro-RO"/>
        </w:rPr>
        <w:t>, 1995. – 316 p.</w:t>
      </w:r>
    </w:p>
    <w:p w14:paraId="7215106F" w14:textId="77777777" w:rsidR="00E040B9" w:rsidRPr="0011203A" w:rsidRDefault="00E040B9" w:rsidP="00E040B9">
      <w:pPr>
        <w:pStyle w:val="af"/>
        <w:jc w:val="both"/>
        <w:rPr>
          <w:rFonts w:ascii="Cambria" w:hAnsi="Cambria"/>
          <w:sz w:val="24"/>
          <w:szCs w:val="24"/>
          <w:lang w:val="ro-RO"/>
        </w:rPr>
      </w:pPr>
      <w:r w:rsidRPr="00D02DB8">
        <w:rPr>
          <w:rFonts w:ascii="Cambria" w:hAnsi="Cambria"/>
          <w:sz w:val="24"/>
          <w:szCs w:val="24"/>
          <w:lang w:val="fr-FR"/>
        </w:rPr>
        <w:t>5</w:t>
      </w:r>
      <w:r w:rsidRPr="0011203A">
        <w:rPr>
          <w:rFonts w:ascii="Cambria" w:hAnsi="Cambria"/>
          <w:sz w:val="24"/>
          <w:szCs w:val="24"/>
          <w:lang w:val="ro-RO"/>
        </w:rPr>
        <w:t>. ANTONIU, G. Urmarea imediată. Contribuţii la clarificarea conceptului. În: Revista de drept penal. Anul VI, Bucureşti: R.A. „Monitorul Oficial”, 1999 (ianuarie-martie), nr.1, p. 24-45.</w:t>
      </w:r>
    </w:p>
    <w:p w14:paraId="2D2477C6" w14:textId="77777777" w:rsidR="00E040B9" w:rsidRPr="0011203A" w:rsidRDefault="00E040B9" w:rsidP="00E040B9">
      <w:pPr>
        <w:pStyle w:val="af"/>
        <w:tabs>
          <w:tab w:val="num" w:pos="540"/>
        </w:tabs>
        <w:jc w:val="both"/>
        <w:rPr>
          <w:rFonts w:ascii="Cambria" w:hAnsi="Cambria"/>
          <w:iCs/>
          <w:sz w:val="24"/>
          <w:szCs w:val="24"/>
          <w:lang w:val="ro-RO"/>
        </w:rPr>
      </w:pPr>
      <w:r w:rsidRPr="00D02DB8">
        <w:rPr>
          <w:rFonts w:ascii="Cambria" w:hAnsi="Cambria"/>
          <w:iCs/>
          <w:sz w:val="24"/>
          <w:szCs w:val="24"/>
          <w:lang w:val="ro-RO"/>
        </w:rPr>
        <w:lastRenderedPageBreak/>
        <w:t>6</w:t>
      </w:r>
      <w:r w:rsidRPr="0011203A">
        <w:rPr>
          <w:rFonts w:ascii="Cambria" w:hAnsi="Cambria"/>
          <w:iCs/>
          <w:sz w:val="24"/>
          <w:szCs w:val="24"/>
          <w:lang w:val="ro-RO"/>
        </w:rPr>
        <w:t>. DRĂGHICI, V. Obiectul juridic al infracţiunii. În: Revista de drept penal. Anul IX. Bucureşti: R.A. „Monitorul Oficial”, 2002 (octombrie-decembrie), p. 55-61.</w:t>
      </w:r>
    </w:p>
    <w:p w14:paraId="6B13ADBC" w14:textId="77777777" w:rsidR="00E040B9" w:rsidRPr="0011203A" w:rsidRDefault="00E040B9" w:rsidP="00E040B9">
      <w:pPr>
        <w:pStyle w:val="af"/>
        <w:tabs>
          <w:tab w:val="num" w:pos="540"/>
        </w:tabs>
        <w:jc w:val="both"/>
        <w:rPr>
          <w:rFonts w:ascii="Cambria" w:hAnsi="Cambria"/>
          <w:iCs/>
          <w:sz w:val="24"/>
          <w:szCs w:val="24"/>
          <w:lang w:val="ro-RO"/>
        </w:rPr>
      </w:pPr>
      <w:r w:rsidRPr="00D02DB8">
        <w:rPr>
          <w:rFonts w:ascii="Cambria" w:hAnsi="Cambria"/>
          <w:iCs/>
          <w:sz w:val="24"/>
          <w:szCs w:val="24"/>
          <w:lang w:val="ro-RO"/>
        </w:rPr>
        <w:t>7</w:t>
      </w:r>
      <w:r w:rsidRPr="0011203A">
        <w:rPr>
          <w:rFonts w:ascii="Cambria" w:hAnsi="Cambria"/>
          <w:iCs/>
          <w:sz w:val="24"/>
          <w:szCs w:val="24"/>
          <w:lang w:val="ro-RO"/>
        </w:rPr>
        <w:t>. DRĂGHICI, V. Obiectul juridic în conţinutul normei de incriminare. În: Revista de drept penal. Anul VIII. Bucureşti: R.A. „Monitorul Oficial”, 2001 (aprilie-iunie), p. 49-54.</w:t>
      </w:r>
    </w:p>
    <w:p w14:paraId="6CFCF816" w14:textId="77777777" w:rsidR="00E040B9" w:rsidRPr="0011203A" w:rsidRDefault="00E040B9" w:rsidP="00E040B9">
      <w:pPr>
        <w:tabs>
          <w:tab w:val="left" w:pos="9270"/>
        </w:tabs>
        <w:ind w:right="7" w:firstLine="0"/>
        <w:rPr>
          <w:rFonts w:ascii="Cambria" w:hAnsi="Cambria"/>
          <w:szCs w:val="24"/>
          <w:lang w:val="ro-RO"/>
        </w:rPr>
      </w:pPr>
      <w:r>
        <w:rPr>
          <w:rFonts w:ascii="Cambria" w:hAnsi="Cambria"/>
          <w:iCs/>
          <w:szCs w:val="24"/>
          <w:lang w:val="ro-RO"/>
        </w:rPr>
        <w:t xml:space="preserve">8. </w:t>
      </w:r>
      <w:r w:rsidRPr="0011203A">
        <w:rPr>
          <w:rFonts w:ascii="Cambria" w:hAnsi="Cambria"/>
          <w:szCs w:val="24"/>
          <w:lang w:val="ro-RO"/>
        </w:rPr>
        <w:t xml:space="preserve">ЛЮБЛИНСКИЙ, П.И. </w:t>
      </w:r>
      <w:proofErr w:type="spellStart"/>
      <w:r w:rsidRPr="0011203A">
        <w:rPr>
          <w:rFonts w:ascii="Cambria" w:hAnsi="Cambria"/>
          <w:szCs w:val="24"/>
          <w:lang w:val="ro-RO"/>
        </w:rPr>
        <w:t>Техника</w:t>
      </w:r>
      <w:proofErr w:type="spellEnd"/>
      <w:r w:rsidRPr="0011203A">
        <w:rPr>
          <w:rFonts w:ascii="Cambria" w:hAnsi="Cambria"/>
          <w:szCs w:val="24"/>
          <w:lang w:val="ro-RO"/>
        </w:rPr>
        <w:t xml:space="preserve">, </w:t>
      </w:r>
      <w:proofErr w:type="spellStart"/>
      <w:r w:rsidRPr="0011203A">
        <w:rPr>
          <w:rFonts w:ascii="Cambria" w:hAnsi="Cambria"/>
          <w:szCs w:val="24"/>
          <w:lang w:val="ro-RO"/>
        </w:rPr>
        <w:t>толкование</w:t>
      </w:r>
      <w:proofErr w:type="spellEnd"/>
      <w:r w:rsidRPr="0011203A">
        <w:rPr>
          <w:rFonts w:ascii="Cambria" w:hAnsi="Cambria"/>
          <w:szCs w:val="24"/>
          <w:lang w:val="ro-RO"/>
        </w:rPr>
        <w:t xml:space="preserve"> и </w:t>
      </w:r>
      <w:proofErr w:type="spellStart"/>
      <w:r w:rsidRPr="0011203A">
        <w:rPr>
          <w:rFonts w:ascii="Cambria" w:hAnsi="Cambria"/>
          <w:szCs w:val="24"/>
          <w:lang w:val="ro-RO"/>
        </w:rPr>
        <w:t>казуистика</w:t>
      </w:r>
      <w:proofErr w:type="spellEnd"/>
      <w:r w:rsidRPr="0011203A">
        <w:rPr>
          <w:rFonts w:ascii="Cambria" w:hAnsi="Cambria"/>
          <w:szCs w:val="24"/>
          <w:lang w:val="ro-RO"/>
        </w:rPr>
        <w:t xml:space="preserve"> </w:t>
      </w:r>
      <w:proofErr w:type="spellStart"/>
      <w:r w:rsidRPr="0011203A">
        <w:rPr>
          <w:rFonts w:ascii="Cambria" w:hAnsi="Cambria"/>
          <w:szCs w:val="24"/>
          <w:lang w:val="ro-RO"/>
        </w:rPr>
        <w:t>уголовного</w:t>
      </w:r>
      <w:proofErr w:type="spellEnd"/>
      <w:r w:rsidRPr="0011203A">
        <w:rPr>
          <w:rFonts w:ascii="Cambria" w:hAnsi="Cambria"/>
          <w:szCs w:val="24"/>
          <w:lang w:val="ro-RO"/>
        </w:rPr>
        <w:t xml:space="preserve"> </w:t>
      </w:r>
      <w:proofErr w:type="spellStart"/>
      <w:r w:rsidRPr="0011203A">
        <w:rPr>
          <w:rFonts w:ascii="Cambria" w:hAnsi="Cambria"/>
          <w:szCs w:val="24"/>
          <w:lang w:val="ro-RO"/>
        </w:rPr>
        <w:t>кодекса</w:t>
      </w:r>
      <w:proofErr w:type="spellEnd"/>
      <w:r w:rsidRPr="0011203A">
        <w:rPr>
          <w:rFonts w:ascii="Cambria" w:hAnsi="Cambria"/>
          <w:szCs w:val="24"/>
          <w:lang w:val="ro-RO"/>
        </w:rPr>
        <w:t xml:space="preserve">. / ТОМСИНОВ, В.А. </w:t>
      </w:r>
      <w:proofErr w:type="spellStart"/>
      <w:r w:rsidRPr="0011203A">
        <w:rPr>
          <w:rFonts w:ascii="Cambria" w:hAnsi="Cambria"/>
          <w:szCs w:val="24"/>
          <w:lang w:val="ro-RO"/>
        </w:rPr>
        <w:t>Москва</w:t>
      </w:r>
      <w:proofErr w:type="spellEnd"/>
      <w:r w:rsidRPr="0011203A">
        <w:rPr>
          <w:rFonts w:ascii="Cambria" w:hAnsi="Cambria"/>
          <w:szCs w:val="24"/>
          <w:lang w:val="ro-RO"/>
        </w:rPr>
        <w:t xml:space="preserve">: </w:t>
      </w:r>
      <w:proofErr w:type="spellStart"/>
      <w:r w:rsidRPr="0011203A">
        <w:rPr>
          <w:rFonts w:ascii="Cambria" w:hAnsi="Cambria"/>
          <w:szCs w:val="24"/>
          <w:lang w:val="ro-RO"/>
        </w:rPr>
        <w:t>Изд-во</w:t>
      </w:r>
      <w:proofErr w:type="spellEnd"/>
      <w:r w:rsidRPr="0011203A">
        <w:rPr>
          <w:rFonts w:ascii="Cambria" w:hAnsi="Cambria"/>
          <w:szCs w:val="24"/>
          <w:lang w:val="ro-RO"/>
        </w:rPr>
        <w:t xml:space="preserve"> «</w:t>
      </w:r>
      <w:proofErr w:type="spellStart"/>
      <w:r w:rsidRPr="0011203A">
        <w:rPr>
          <w:rFonts w:ascii="Cambria" w:hAnsi="Cambria"/>
          <w:szCs w:val="24"/>
          <w:lang w:val="ro-RO"/>
        </w:rPr>
        <w:t>Зерцало</w:t>
      </w:r>
      <w:proofErr w:type="spellEnd"/>
      <w:r w:rsidRPr="0011203A">
        <w:rPr>
          <w:rFonts w:ascii="Cambria" w:hAnsi="Cambria"/>
          <w:szCs w:val="24"/>
          <w:lang w:val="ro-RO"/>
        </w:rPr>
        <w:t xml:space="preserve">», </w:t>
      </w:r>
      <w:proofErr w:type="spellStart"/>
      <w:r w:rsidRPr="0011203A">
        <w:rPr>
          <w:rFonts w:ascii="Cambria" w:hAnsi="Cambria"/>
          <w:szCs w:val="24"/>
          <w:lang w:val="ro-RO"/>
        </w:rPr>
        <w:t>Система</w:t>
      </w:r>
      <w:proofErr w:type="spellEnd"/>
      <w:r w:rsidRPr="0011203A">
        <w:rPr>
          <w:rFonts w:ascii="Cambria" w:hAnsi="Cambria"/>
          <w:szCs w:val="24"/>
          <w:lang w:val="ro-RO"/>
        </w:rPr>
        <w:t xml:space="preserve"> </w:t>
      </w:r>
      <w:proofErr w:type="spellStart"/>
      <w:r w:rsidRPr="0011203A">
        <w:rPr>
          <w:rFonts w:ascii="Cambria" w:hAnsi="Cambria"/>
          <w:szCs w:val="24"/>
          <w:lang w:val="ro-RO"/>
        </w:rPr>
        <w:t>Гарант</w:t>
      </w:r>
      <w:proofErr w:type="spellEnd"/>
      <w:r w:rsidRPr="0011203A">
        <w:rPr>
          <w:rFonts w:ascii="Cambria" w:hAnsi="Cambria"/>
          <w:szCs w:val="24"/>
          <w:lang w:val="ro-RO"/>
        </w:rPr>
        <w:t>, 2004. – 248 р.</w:t>
      </w:r>
    </w:p>
    <w:p w14:paraId="3FC64852" w14:textId="77777777" w:rsidR="00E040B9" w:rsidRPr="0011203A" w:rsidRDefault="00E040B9" w:rsidP="00E040B9">
      <w:pPr>
        <w:pStyle w:val="af"/>
        <w:tabs>
          <w:tab w:val="num" w:pos="540"/>
        </w:tabs>
        <w:jc w:val="both"/>
        <w:rPr>
          <w:rFonts w:ascii="Cambria" w:hAnsi="Cambria"/>
          <w:iCs/>
          <w:sz w:val="24"/>
          <w:szCs w:val="24"/>
          <w:lang w:val="ro-RO"/>
        </w:rPr>
      </w:pPr>
    </w:p>
    <w:p w14:paraId="34D15405" w14:textId="77777777" w:rsidR="00E040B9" w:rsidRPr="00F75711" w:rsidRDefault="00E040B9" w:rsidP="00E040B9">
      <w:pPr>
        <w:spacing w:line="360" w:lineRule="auto"/>
        <w:ind w:right="7" w:firstLine="0"/>
        <w:rPr>
          <w:b/>
          <w:sz w:val="22"/>
          <w:szCs w:val="22"/>
          <w:lang w:val="ro-RO"/>
        </w:rPr>
      </w:pPr>
      <w:r w:rsidRPr="00F75711">
        <w:rPr>
          <w:b/>
          <w:sz w:val="22"/>
          <w:szCs w:val="22"/>
          <w:lang w:val="ro-RO"/>
        </w:rPr>
        <w:t>Link-uri utile:</w:t>
      </w:r>
    </w:p>
    <w:p w14:paraId="5D9122AD" w14:textId="5A72D2E9" w:rsidR="00BA18F7" w:rsidRDefault="00E040B9" w:rsidP="00BA18F7">
      <w:pPr>
        <w:ind w:right="6" w:firstLine="0"/>
      </w:pPr>
      <w:r w:rsidRPr="00F75711">
        <w:rPr>
          <w:rFonts w:ascii="Cambria" w:hAnsi="Cambria"/>
          <w:color w:val="0070C0"/>
          <w:szCs w:val="24"/>
          <w:lang w:val="ro-RO"/>
        </w:rPr>
        <w:t xml:space="preserve">- </w:t>
      </w:r>
      <w:hyperlink r:id="rId11" w:history="1">
        <w:r w:rsidRPr="00F75711">
          <w:rPr>
            <w:rStyle w:val="ad"/>
            <w:rFonts w:ascii="Cambria" w:hAnsi="Cambria"/>
            <w:szCs w:val="24"/>
            <w:lang w:val="ro-RO"/>
          </w:rPr>
          <w:t>http://legeaz.net/dictionar-juridic/calificarea-infractiunii</w:t>
        </w:r>
      </w:hyperlink>
      <w:r>
        <w:rPr>
          <w:rFonts w:ascii="Cambria" w:hAnsi="Cambria"/>
          <w:color w:val="0070C0"/>
          <w:szCs w:val="24"/>
          <w:lang w:val="ro-RO"/>
        </w:rPr>
        <w:t xml:space="preserve">. </w:t>
      </w:r>
    </w:p>
    <w:p w14:paraId="23EC1F0A" w14:textId="12C7E031" w:rsidR="00E040B9" w:rsidRPr="00F75711" w:rsidRDefault="002A314F" w:rsidP="00E040B9">
      <w:pPr>
        <w:ind w:right="6" w:firstLine="0"/>
        <w:rPr>
          <w:rFonts w:ascii="Cambria" w:hAnsi="Cambria"/>
          <w:color w:val="0070C0"/>
          <w:szCs w:val="24"/>
          <w:lang w:val="ro-RO"/>
        </w:rPr>
      </w:pPr>
      <w:hyperlink r:id="rId12" w:history="1">
        <w:r w:rsidR="00E040B9" w:rsidRPr="00F75711">
          <w:rPr>
            <w:rStyle w:val="ad"/>
            <w:rFonts w:ascii="Cambria" w:hAnsi="Cambria"/>
            <w:szCs w:val="24"/>
            <w:lang w:val="ro-RO"/>
          </w:rPr>
          <w:t>http://ru.wikipedia.org/wiki/%D0%9A%D0%B2%D0%B0%D0%BB%D0%B8%D1%84%D0%B8%D0%BA%D0%B0%D1%86%D0%B8%D1%8F_%D0%BF%D1%80%D0%B5%D1%81%D1%82%D1%83%D0%BF%D0%BB%D0%B5%D0%BD%D0%B8%D0%B9</w:t>
        </w:r>
      </w:hyperlink>
      <w:r w:rsidR="00E040B9">
        <w:rPr>
          <w:rFonts w:ascii="Cambria" w:hAnsi="Cambria"/>
          <w:color w:val="0070C0"/>
          <w:szCs w:val="24"/>
          <w:lang w:val="ro-RO"/>
        </w:rPr>
        <w:t xml:space="preserve">. . </w:t>
      </w:r>
    </w:p>
    <w:p w14:paraId="346F9475" w14:textId="77777777" w:rsidR="00E040B9" w:rsidRPr="00F75711" w:rsidRDefault="00E040B9" w:rsidP="00E040B9">
      <w:pPr>
        <w:widowControl w:val="0"/>
        <w:rPr>
          <w:szCs w:val="24"/>
          <w:lang w:val="ro-RO"/>
        </w:rPr>
      </w:pPr>
    </w:p>
    <w:p w14:paraId="6BD47A93" w14:textId="2AD817BD" w:rsidR="00E040B9" w:rsidRPr="00F75711" w:rsidRDefault="00E040B9" w:rsidP="00BA18F7">
      <w:pPr>
        <w:ind w:firstLine="567"/>
        <w:rPr>
          <w:snapToGrid w:val="0"/>
          <w:szCs w:val="24"/>
          <w:lang w:val="ro-RO"/>
        </w:rPr>
      </w:pPr>
      <w:r w:rsidRPr="00F75711">
        <w:rPr>
          <w:b/>
          <w:szCs w:val="24"/>
          <w:lang w:val="ro-RO"/>
        </w:rPr>
        <w:t>Metode de predare şi învăţare:</w:t>
      </w:r>
      <w:r>
        <w:rPr>
          <w:b/>
          <w:szCs w:val="24"/>
          <w:lang w:val="ro-RO"/>
        </w:rPr>
        <w:t xml:space="preserve"> </w:t>
      </w:r>
      <w:r w:rsidRPr="00F75711">
        <w:rPr>
          <w:snapToGrid w:val="0"/>
          <w:szCs w:val="24"/>
          <w:lang w:val="ro-RO"/>
        </w:rPr>
        <w:t xml:space="preserve">Prelegeri, discuții, activități în grup, joc de rol, prezentări. </w:t>
      </w:r>
    </w:p>
    <w:p w14:paraId="516F4C44" w14:textId="3F138A1F" w:rsidR="00E040B9" w:rsidRPr="00D1507F" w:rsidRDefault="00E040B9" w:rsidP="00E040B9">
      <w:pPr>
        <w:ind w:firstLine="567"/>
        <w:rPr>
          <w:b/>
          <w:szCs w:val="24"/>
          <w:lang w:val="ro-RO"/>
        </w:rPr>
      </w:pPr>
      <w:r w:rsidRPr="00F75711">
        <w:rPr>
          <w:b/>
          <w:szCs w:val="24"/>
          <w:lang w:val="ro-RO"/>
        </w:rPr>
        <w:t>Sarcini pentru evaluare</w:t>
      </w:r>
      <w:r>
        <w:rPr>
          <w:b/>
          <w:szCs w:val="24"/>
          <w:lang w:val="ro-RO"/>
        </w:rPr>
        <w:t xml:space="preserve"> </w:t>
      </w:r>
    </w:p>
    <w:p w14:paraId="35CDB814" w14:textId="77777777" w:rsidR="00E040B9" w:rsidRPr="00F75711" w:rsidRDefault="00E040B9" w:rsidP="00E040B9">
      <w:pPr>
        <w:ind w:firstLine="567"/>
        <w:rPr>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6030"/>
        <w:gridCol w:w="2970"/>
      </w:tblGrid>
      <w:tr w:rsidR="00E040B9" w:rsidRPr="00395C44" w14:paraId="4F67DFF6" w14:textId="77777777" w:rsidTr="00922BF5">
        <w:tc>
          <w:tcPr>
            <w:tcW w:w="743" w:type="dxa"/>
          </w:tcPr>
          <w:p w14:paraId="301B95E8" w14:textId="77777777" w:rsidR="00E040B9" w:rsidRPr="00F75711" w:rsidRDefault="00E040B9" w:rsidP="00922BF5">
            <w:pPr>
              <w:ind w:firstLine="0"/>
              <w:jc w:val="center"/>
              <w:rPr>
                <w:b/>
                <w:lang w:val="ro-RO"/>
              </w:rPr>
            </w:pPr>
            <w:r w:rsidRPr="00F75711">
              <w:rPr>
                <w:b/>
                <w:lang w:val="ro-RO"/>
              </w:rPr>
              <w:t>Nr./o</w:t>
            </w:r>
          </w:p>
        </w:tc>
        <w:tc>
          <w:tcPr>
            <w:tcW w:w="6030" w:type="dxa"/>
          </w:tcPr>
          <w:p w14:paraId="2D52B96D" w14:textId="6BA6A6A5" w:rsidR="00E040B9" w:rsidRDefault="00E040B9" w:rsidP="00922BF5">
            <w:pPr>
              <w:ind w:left="225" w:firstLine="0"/>
              <w:jc w:val="center"/>
              <w:rPr>
                <w:b/>
                <w:lang w:val="ro-RO"/>
              </w:rPr>
            </w:pPr>
            <w:r w:rsidRPr="00F75711">
              <w:rPr>
                <w:b/>
                <w:lang w:val="ro-RO"/>
              </w:rPr>
              <w:t>Tipul de sarcini</w:t>
            </w:r>
            <w:r>
              <w:rPr>
                <w:b/>
                <w:lang w:val="ro-RO"/>
              </w:rPr>
              <w:t xml:space="preserve"> </w:t>
            </w:r>
          </w:p>
          <w:p w14:paraId="59A063C3" w14:textId="77777777" w:rsidR="00E040B9" w:rsidRPr="00F75711" w:rsidRDefault="00E040B9" w:rsidP="00922BF5">
            <w:pPr>
              <w:ind w:left="225" w:firstLine="0"/>
              <w:jc w:val="center"/>
              <w:rPr>
                <w:b/>
                <w:lang w:val="ro-RO"/>
              </w:rPr>
            </w:pPr>
          </w:p>
        </w:tc>
        <w:tc>
          <w:tcPr>
            <w:tcW w:w="2970" w:type="dxa"/>
          </w:tcPr>
          <w:p w14:paraId="79200F85" w14:textId="7353EA8B" w:rsidR="00E040B9" w:rsidRDefault="00E040B9" w:rsidP="00922BF5">
            <w:pPr>
              <w:ind w:firstLine="0"/>
              <w:jc w:val="center"/>
              <w:rPr>
                <w:b/>
                <w:i/>
                <w:lang w:val="ro-RO"/>
              </w:rPr>
            </w:pPr>
            <w:r w:rsidRPr="00F75711">
              <w:rPr>
                <w:b/>
                <w:lang w:val="ro-RO"/>
              </w:rPr>
              <w:t>Ponderea (%) din nota finală</w:t>
            </w:r>
            <w:r>
              <w:rPr>
                <w:b/>
                <w:lang w:val="ro-RO"/>
              </w:rPr>
              <w:t xml:space="preserve"> </w:t>
            </w:r>
          </w:p>
          <w:p w14:paraId="5E005FCB" w14:textId="77777777" w:rsidR="00E040B9" w:rsidRPr="00F75711" w:rsidRDefault="00E040B9" w:rsidP="00922BF5">
            <w:pPr>
              <w:ind w:firstLine="0"/>
              <w:rPr>
                <w:b/>
                <w:lang w:val="ro-RO"/>
              </w:rPr>
            </w:pPr>
          </w:p>
        </w:tc>
      </w:tr>
      <w:tr w:rsidR="00E040B9" w:rsidRPr="00F75711" w14:paraId="3789E649" w14:textId="77777777" w:rsidTr="00922BF5">
        <w:tc>
          <w:tcPr>
            <w:tcW w:w="743" w:type="dxa"/>
          </w:tcPr>
          <w:p w14:paraId="5F07CBD0" w14:textId="77777777" w:rsidR="00E040B9" w:rsidRPr="00F75711" w:rsidRDefault="00E040B9" w:rsidP="00922BF5">
            <w:pPr>
              <w:widowControl w:val="0"/>
              <w:rPr>
                <w:snapToGrid w:val="0"/>
                <w:szCs w:val="24"/>
                <w:lang w:val="ro-RO"/>
              </w:rPr>
            </w:pPr>
            <w:r w:rsidRPr="00F75711">
              <w:rPr>
                <w:snapToGrid w:val="0"/>
                <w:szCs w:val="24"/>
                <w:lang w:val="ro-RO"/>
              </w:rPr>
              <w:t>1</w:t>
            </w:r>
          </w:p>
        </w:tc>
        <w:tc>
          <w:tcPr>
            <w:tcW w:w="6030" w:type="dxa"/>
          </w:tcPr>
          <w:p w14:paraId="4922D689" w14:textId="77777777" w:rsidR="00E040B9" w:rsidRPr="00F75711" w:rsidRDefault="00E040B9" w:rsidP="00922BF5">
            <w:pPr>
              <w:widowControl w:val="0"/>
              <w:rPr>
                <w:snapToGrid w:val="0"/>
                <w:szCs w:val="24"/>
                <w:lang w:val="ro-RO"/>
              </w:rPr>
            </w:pPr>
            <w:r>
              <w:rPr>
                <w:snapToGrid w:val="0"/>
                <w:szCs w:val="24"/>
                <w:lang w:val="ro-RO"/>
              </w:rPr>
              <w:t>Activitatea în cadrul orelor de curs și seminarii</w:t>
            </w:r>
          </w:p>
        </w:tc>
        <w:tc>
          <w:tcPr>
            <w:tcW w:w="2970" w:type="dxa"/>
          </w:tcPr>
          <w:p w14:paraId="588D15CB" w14:textId="77777777" w:rsidR="00E040B9" w:rsidRPr="00F75711" w:rsidRDefault="00E040B9" w:rsidP="00922BF5">
            <w:pPr>
              <w:widowControl w:val="0"/>
              <w:jc w:val="center"/>
              <w:rPr>
                <w:snapToGrid w:val="0"/>
                <w:szCs w:val="24"/>
                <w:lang w:val="ro-RO"/>
              </w:rPr>
            </w:pPr>
            <w:r>
              <w:rPr>
                <w:snapToGrid w:val="0"/>
                <w:szCs w:val="24"/>
                <w:lang w:val="ro-RO"/>
              </w:rPr>
              <w:t>3</w:t>
            </w:r>
            <w:r w:rsidRPr="00F75711">
              <w:rPr>
                <w:snapToGrid w:val="0"/>
                <w:szCs w:val="24"/>
                <w:lang w:val="ro-RO"/>
              </w:rPr>
              <w:t xml:space="preserve">0 </w:t>
            </w:r>
          </w:p>
        </w:tc>
      </w:tr>
      <w:tr w:rsidR="00E040B9" w:rsidRPr="00F75711" w14:paraId="06EC8BB0" w14:textId="77777777" w:rsidTr="00922BF5">
        <w:tc>
          <w:tcPr>
            <w:tcW w:w="743" w:type="dxa"/>
          </w:tcPr>
          <w:p w14:paraId="40545AAE" w14:textId="77777777" w:rsidR="00E040B9" w:rsidRPr="00F75711" w:rsidRDefault="00E040B9" w:rsidP="00922BF5">
            <w:pPr>
              <w:widowControl w:val="0"/>
              <w:rPr>
                <w:snapToGrid w:val="0"/>
                <w:szCs w:val="24"/>
                <w:lang w:val="ro-RO"/>
              </w:rPr>
            </w:pPr>
            <w:r w:rsidRPr="00F75711">
              <w:rPr>
                <w:snapToGrid w:val="0"/>
                <w:szCs w:val="24"/>
                <w:lang w:val="ro-RO"/>
              </w:rPr>
              <w:t>2</w:t>
            </w:r>
          </w:p>
        </w:tc>
        <w:tc>
          <w:tcPr>
            <w:tcW w:w="6030" w:type="dxa"/>
          </w:tcPr>
          <w:p w14:paraId="7F27AF15" w14:textId="77777777" w:rsidR="00E040B9" w:rsidRPr="00F75711" w:rsidRDefault="00E040B9" w:rsidP="00922BF5">
            <w:pPr>
              <w:widowControl w:val="0"/>
              <w:rPr>
                <w:snapToGrid w:val="0"/>
                <w:szCs w:val="24"/>
                <w:lang w:val="ro-RO"/>
              </w:rPr>
            </w:pPr>
            <w:r>
              <w:rPr>
                <w:snapToGrid w:val="0"/>
                <w:szCs w:val="24"/>
                <w:lang w:val="ro-RO"/>
              </w:rPr>
              <w:t>Lucrul individual (referat)</w:t>
            </w:r>
          </w:p>
        </w:tc>
        <w:tc>
          <w:tcPr>
            <w:tcW w:w="2970" w:type="dxa"/>
          </w:tcPr>
          <w:p w14:paraId="3074ABB8" w14:textId="77777777" w:rsidR="00E040B9" w:rsidRPr="00F75711" w:rsidRDefault="00E040B9" w:rsidP="00922BF5">
            <w:pPr>
              <w:widowControl w:val="0"/>
              <w:jc w:val="center"/>
              <w:rPr>
                <w:snapToGrid w:val="0"/>
                <w:szCs w:val="24"/>
                <w:lang w:val="ro-RO"/>
              </w:rPr>
            </w:pPr>
            <w:r w:rsidRPr="00F75711">
              <w:rPr>
                <w:snapToGrid w:val="0"/>
                <w:szCs w:val="24"/>
                <w:lang w:val="ro-RO"/>
              </w:rPr>
              <w:t>1</w:t>
            </w:r>
            <w:r>
              <w:rPr>
                <w:snapToGrid w:val="0"/>
                <w:szCs w:val="24"/>
                <w:lang w:val="ro-RO"/>
              </w:rPr>
              <w:t>5</w:t>
            </w:r>
            <w:r w:rsidRPr="00F75711">
              <w:rPr>
                <w:snapToGrid w:val="0"/>
                <w:szCs w:val="24"/>
                <w:lang w:val="ro-RO"/>
              </w:rPr>
              <w:t xml:space="preserve"> </w:t>
            </w:r>
          </w:p>
        </w:tc>
      </w:tr>
      <w:tr w:rsidR="00E040B9" w:rsidRPr="00F75711" w14:paraId="2905C192" w14:textId="77777777" w:rsidTr="00922BF5">
        <w:tc>
          <w:tcPr>
            <w:tcW w:w="743" w:type="dxa"/>
          </w:tcPr>
          <w:p w14:paraId="3BB78A3F" w14:textId="77777777" w:rsidR="00E040B9" w:rsidRPr="00F75711" w:rsidRDefault="00E040B9" w:rsidP="00922BF5">
            <w:pPr>
              <w:widowControl w:val="0"/>
              <w:rPr>
                <w:snapToGrid w:val="0"/>
                <w:szCs w:val="24"/>
                <w:lang w:val="ro-RO"/>
              </w:rPr>
            </w:pPr>
            <w:r w:rsidRPr="00F75711">
              <w:rPr>
                <w:snapToGrid w:val="0"/>
                <w:szCs w:val="24"/>
                <w:lang w:val="ro-RO"/>
              </w:rPr>
              <w:t>3</w:t>
            </w:r>
          </w:p>
        </w:tc>
        <w:tc>
          <w:tcPr>
            <w:tcW w:w="6030" w:type="dxa"/>
          </w:tcPr>
          <w:p w14:paraId="0B3F6C48" w14:textId="77777777" w:rsidR="00E040B9" w:rsidRPr="00F75711" w:rsidRDefault="00E040B9" w:rsidP="00922BF5">
            <w:pPr>
              <w:widowControl w:val="0"/>
              <w:rPr>
                <w:snapToGrid w:val="0"/>
                <w:szCs w:val="24"/>
                <w:lang w:val="ro-RO"/>
              </w:rPr>
            </w:pPr>
            <w:r w:rsidRPr="00F75711">
              <w:rPr>
                <w:snapToGrid w:val="0"/>
                <w:szCs w:val="24"/>
                <w:lang w:val="ro-RO"/>
              </w:rPr>
              <w:t>Prezentarea lucrării individuale</w:t>
            </w:r>
          </w:p>
        </w:tc>
        <w:tc>
          <w:tcPr>
            <w:tcW w:w="2970" w:type="dxa"/>
          </w:tcPr>
          <w:p w14:paraId="1B29AE05" w14:textId="77777777" w:rsidR="00E040B9" w:rsidRPr="00F75711" w:rsidRDefault="00E040B9" w:rsidP="00922BF5">
            <w:pPr>
              <w:widowControl w:val="0"/>
              <w:jc w:val="center"/>
              <w:rPr>
                <w:snapToGrid w:val="0"/>
                <w:szCs w:val="24"/>
                <w:lang w:val="ro-RO"/>
              </w:rPr>
            </w:pPr>
            <w:r w:rsidRPr="00F75711">
              <w:rPr>
                <w:snapToGrid w:val="0"/>
                <w:szCs w:val="24"/>
                <w:lang w:val="ro-RO"/>
              </w:rPr>
              <w:t xml:space="preserve">20 </w:t>
            </w:r>
          </w:p>
        </w:tc>
      </w:tr>
      <w:tr w:rsidR="00E040B9" w:rsidRPr="00F75711" w14:paraId="1F81457C" w14:textId="77777777" w:rsidTr="00922BF5">
        <w:tc>
          <w:tcPr>
            <w:tcW w:w="743" w:type="dxa"/>
          </w:tcPr>
          <w:p w14:paraId="5CDFCA04" w14:textId="77777777" w:rsidR="00E040B9" w:rsidRPr="00F75711" w:rsidRDefault="00E040B9" w:rsidP="00922BF5">
            <w:pPr>
              <w:widowControl w:val="0"/>
              <w:rPr>
                <w:snapToGrid w:val="0"/>
                <w:szCs w:val="24"/>
                <w:lang w:val="ro-RO"/>
              </w:rPr>
            </w:pPr>
            <w:r w:rsidRPr="00F75711">
              <w:rPr>
                <w:snapToGrid w:val="0"/>
                <w:szCs w:val="24"/>
                <w:lang w:val="ro-RO"/>
              </w:rPr>
              <w:t>4</w:t>
            </w:r>
          </w:p>
        </w:tc>
        <w:tc>
          <w:tcPr>
            <w:tcW w:w="6030" w:type="dxa"/>
          </w:tcPr>
          <w:p w14:paraId="1055DC57" w14:textId="77777777" w:rsidR="00E040B9" w:rsidRPr="00F75711" w:rsidRDefault="00E040B9" w:rsidP="00922BF5">
            <w:pPr>
              <w:widowControl w:val="0"/>
              <w:rPr>
                <w:snapToGrid w:val="0"/>
                <w:szCs w:val="24"/>
                <w:lang w:val="ro-RO"/>
              </w:rPr>
            </w:pPr>
            <w:r w:rsidRPr="00F75711">
              <w:rPr>
                <w:snapToGrid w:val="0"/>
                <w:szCs w:val="24"/>
                <w:lang w:val="ro-RO"/>
              </w:rPr>
              <w:t xml:space="preserve">Examen final </w:t>
            </w:r>
          </w:p>
        </w:tc>
        <w:tc>
          <w:tcPr>
            <w:tcW w:w="2970" w:type="dxa"/>
          </w:tcPr>
          <w:p w14:paraId="48F2A3C3" w14:textId="77777777" w:rsidR="00E040B9" w:rsidRPr="00F75711" w:rsidRDefault="00E040B9" w:rsidP="00922BF5">
            <w:pPr>
              <w:widowControl w:val="0"/>
              <w:jc w:val="center"/>
              <w:rPr>
                <w:snapToGrid w:val="0"/>
                <w:szCs w:val="24"/>
                <w:lang w:val="ro-RO"/>
              </w:rPr>
            </w:pPr>
            <w:r>
              <w:rPr>
                <w:snapToGrid w:val="0"/>
                <w:szCs w:val="24"/>
                <w:lang w:val="ro-RO"/>
              </w:rPr>
              <w:t>30</w:t>
            </w:r>
          </w:p>
        </w:tc>
      </w:tr>
      <w:tr w:rsidR="00E040B9" w:rsidRPr="00F75711" w14:paraId="47175B17" w14:textId="77777777" w:rsidTr="00922BF5">
        <w:tc>
          <w:tcPr>
            <w:tcW w:w="743" w:type="dxa"/>
          </w:tcPr>
          <w:p w14:paraId="3D537120" w14:textId="77777777" w:rsidR="00E040B9" w:rsidRPr="00F75711" w:rsidRDefault="00E040B9" w:rsidP="00922BF5">
            <w:pPr>
              <w:widowControl w:val="0"/>
              <w:rPr>
                <w:snapToGrid w:val="0"/>
                <w:szCs w:val="24"/>
                <w:lang w:val="ro-RO"/>
              </w:rPr>
            </w:pPr>
            <w:r w:rsidRPr="00F75711">
              <w:rPr>
                <w:snapToGrid w:val="0"/>
                <w:szCs w:val="24"/>
                <w:lang w:val="ro-RO"/>
              </w:rPr>
              <w:t>5</w:t>
            </w:r>
          </w:p>
        </w:tc>
        <w:tc>
          <w:tcPr>
            <w:tcW w:w="6030" w:type="dxa"/>
          </w:tcPr>
          <w:p w14:paraId="4527B29D" w14:textId="77777777" w:rsidR="00E040B9" w:rsidRPr="00F75711" w:rsidRDefault="00E040B9" w:rsidP="00922BF5">
            <w:pPr>
              <w:widowControl w:val="0"/>
              <w:rPr>
                <w:snapToGrid w:val="0"/>
                <w:szCs w:val="24"/>
                <w:lang w:val="ro-RO"/>
              </w:rPr>
            </w:pPr>
            <w:r w:rsidRPr="00F75711">
              <w:rPr>
                <w:snapToGrid w:val="0"/>
                <w:szCs w:val="24"/>
                <w:lang w:val="ro-RO"/>
              </w:rPr>
              <w:t>Frecven</w:t>
            </w:r>
            <w:r w:rsidRPr="00F75711">
              <w:rPr>
                <w:rFonts w:ascii="Cambria Math" w:hAnsi="Cambria Math" w:cs="Cambria Math"/>
                <w:snapToGrid w:val="0"/>
                <w:szCs w:val="24"/>
                <w:lang w:val="ro-RO"/>
              </w:rPr>
              <w:t>ț</w:t>
            </w:r>
            <w:r w:rsidRPr="00F75711">
              <w:rPr>
                <w:snapToGrid w:val="0"/>
                <w:szCs w:val="24"/>
                <w:lang w:val="ro-RO"/>
              </w:rPr>
              <w:t>a la ore</w:t>
            </w:r>
          </w:p>
        </w:tc>
        <w:tc>
          <w:tcPr>
            <w:tcW w:w="2970" w:type="dxa"/>
          </w:tcPr>
          <w:p w14:paraId="1EFC10A5" w14:textId="77777777" w:rsidR="00E040B9" w:rsidRPr="00F75711" w:rsidRDefault="00E040B9" w:rsidP="00922BF5">
            <w:pPr>
              <w:widowControl w:val="0"/>
              <w:jc w:val="center"/>
              <w:rPr>
                <w:snapToGrid w:val="0"/>
                <w:szCs w:val="24"/>
                <w:lang w:val="ro-RO"/>
              </w:rPr>
            </w:pPr>
            <w:r w:rsidRPr="00F75711">
              <w:rPr>
                <w:snapToGrid w:val="0"/>
                <w:szCs w:val="24"/>
                <w:lang w:val="ro-RO"/>
              </w:rPr>
              <w:t>5</w:t>
            </w:r>
          </w:p>
        </w:tc>
      </w:tr>
      <w:tr w:rsidR="00E040B9" w:rsidRPr="00F75711" w14:paraId="3E6124A8" w14:textId="77777777" w:rsidTr="00922BF5">
        <w:tc>
          <w:tcPr>
            <w:tcW w:w="743" w:type="dxa"/>
          </w:tcPr>
          <w:p w14:paraId="26E3E404" w14:textId="77777777" w:rsidR="00E040B9" w:rsidRPr="00F75711" w:rsidRDefault="00E040B9" w:rsidP="00922BF5">
            <w:pPr>
              <w:ind w:firstLine="0"/>
              <w:jc w:val="left"/>
              <w:rPr>
                <w:b/>
                <w:lang w:val="ro-RO"/>
              </w:rPr>
            </w:pPr>
          </w:p>
        </w:tc>
        <w:tc>
          <w:tcPr>
            <w:tcW w:w="6030" w:type="dxa"/>
          </w:tcPr>
          <w:p w14:paraId="0FAF34DD" w14:textId="77777777" w:rsidR="00E040B9" w:rsidRPr="00F75711" w:rsidRDefault="00E040B9" w:rsidP="00922BF5">
            <w:pPr>
              <w:ind w:firstLine="0"/>
              <w:jc w:val="center"/>
              <w:rPr>
                <w:b/>
                <w:lang w:val="ro-RO"/>
              </w:rPr>
            </w:pPr>
            <w:r w:rsidRPr="00F75711">
              <w:rPr>
                <w:b/>
                <w:lang w:val="ro-RO"/>
              </w:rPr>
              <w:t>Total</w:t>
            </w:r>
          </w:p>
        </w:tc>
        <w:tc>
          <w:tcPr>
            <w:tcW w:w="2970" w:type="dxa"/>
          </w:tcPr>
          <w:p w14:paraId="4F8BB9BB" w14:textId="77777777" w:rsidR="00E040B9" w:rsidRPr="00F75711" w:rsidRDefault="00E040B9" w:rsidP="00922BF5">
            <w:pPr>
              <w:jc w:val="center"/>
              <w:rPr>
                <w:b/>
                <w:lang w:val="ro-RO"/>
              </w:rPr>
            </w:pPr>
            <w:r w:rsidRPr="00F75711">
              <w:rPr>
                <w:b/>
                <w:lang w:val="ro-RO"/>
              </w:rPr>
              <w:t>100</w:t>
            </w:r>
          </w:p>
        </w:tc>
      </w:tr>
    </w:tbl>
    <w:p w14:paraId="2FC82630" w14:textId="77777777" w:rsidR="00E040B9" w:rsidRDefault="00E040B9" w:rsidP="00E040B9">
      <w:pPr>
        <w:spacing w:line="360" w:lineRule="auto"/>
        <w:ind w:firstLine="0"/>
        <w:rPr>
          <w:b/>
          <w:szCs w:val="24"/>
          <w:lang w:val="ro-RO"/>
        </w:rPr>
      </w:pPr>
    </w:p>
    <w:p w14:paraId="2C6DBB28" w14:textId="77777777" w:rsidR="00E040B9" w:rsidRPr="00F75711" w:rsidRDefault="00E040B9" w:rsidP="00E040B9">
      <w:pPr>
        <w:spacing w:line="360" w:lineRule="auto"/>
        <w:ind w:firstLine="567"/>
        <w:rPr>
          <w:b/>
          <w:szCs w:val="24"/>
          <w:lang w:val="ro-RO"/>
        </w:rPr>
      </w:pPr>
      <w:r w:rsidRPr="00F75711">
        <w:rPr>
          <w:b/>
          <w:szCs w:val="24"/>
          <w:lang w:val="ro-RO"/>
        </w:rPr>
        <w:t>Structura unităţii de curs</w:t>
      </w:r>
    </w:p>
    <w:tbl>
      <w:tblPr>
        <w:tblW w:w="100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410"/>
        <w:gridCol w:w="2410"/>
        <w:gridCol w:w="1984"/>
        <w:gridCol w:w="1134"/>
        <w:gridCol w:w="1134"/>
      </w:tblGrid>
      <w:tr w:rsidR="00E040B9" w:rsidRPr="00F75711" w14:paraId="6C02DD6B" w14:textId="77777777" w:rsidTr="00C80433">
        <w:trPr>
          <w:trHeight w:val="459"/>
        </w:trPr>
        <w:tc>
          <w:tcPr>
            <w:tcW w:w="979" w:type="dxa"/>
            <w:shd w:val="clear" w:color="auto" w:fill="auto"/>
            <w:vAlign w:val="center"/>
          </w:tcPr>
          <w:p w14:paraId="08B1BE75" w14:textId="32EDBCA7" w:rsidR="001C34E1" w:rsidRPr="001C34E1" w:rsidRDefault="00E040B9" w:rsidP="001C34E1">
            <w:pPr>
              <w:ind w:firstLine="0"/>
              <w:jc w:val="center"/>
              <w:rPr>
                <w:b/>
                <w:bCs/>
                <w:color w:val="000000"/>
                <w:sz w:val="20"/>
                <w:lang w:val="ro-RO"/>
              </w:rPr>
            </w:pPr>
            <w:r w:rsidRPr="001C34E1">
              <w:rPr>
                <w:b/>
                <w:bCs/>
                <w:color w:val="000000"/>
                <w:sz w:val="20"/>
                <w:lang w:val="ro-RO"/>
              </w:rPr>
              <w:t xml:space="preserve">Repartizarea orelor </w:t>
            </w:r>
          </w:p>
          <w:p w14:paraId="25E44893" w14:textId="521A2821" w:rsidR="00E040B9" w:rsidRPr="001C34E1" w:rsidRDefault="00E040B9" w:rsidP="00922BF5">
            <w:pPr>
              <w:ind w:firstLine="0"/>
              <w:jc w:val="center"/>
              <w:rPr>
                <w:b/>
                <w:bCs/>
                <w:color w:val="000000"/>
                <w:sz w:val="20"/>
                <w:lang w:val="ro-RO"/>
              </w:rPr>
            </w:pPr>
          </w:p>
        </w:tc>
        <w:tc>
          <w:tcPr>
            <w:tcW w:w="2410" w:type="dxa"/>
            <w:vAlign w:val="center"/>
          </w:tcPr>
          <w:p w14:paraId="41C1007A" w14:textId="77777777" w:rsidR="00E040B9" w:rsidRPr="00F75711" w:rsidRDefault="00E040B9" w:rsidP="00922BF5">
            <w:pPr>
              <w:ind w:firstLine="0"/>
              <w:jc w:val="center"/>
              <w:rPr>
                <w:b/>
                <w:bCs/>
                <w:color w:val="000000"/>
                <w:sz w:val="18"/>
                <w:szCs w:val="18"/>
                <w:lang w:val="ro-RO"/>
              </w:rPr>
            </w:pPr>
          </w:p>
          <w:p w14:paraId="243C1054" w14:textId="77777777" w:rsidR="00E040B9" w:rsidRPr="00F75711" w:rsidRDefault="00E040B9" w:rsidP="00922BF5">
            <w:pPr>
              <w:ind w:firstLine="0"/>
              <w:jc w:val="center"/>
              <w:rPr>
                <w:b/>
                <w:bCs/>
                <w:color w:val="000000"/>
                <w:sz w:val="18"/>
                <w:szCs w:val="18"/>
                <w:lang w:val="ro-RO"/>
              </w:rPr>
            </w:pPr>
            <w:r w:rsidRPr="00F75711">
              <w:rPr>
                <w:b/>
                <w:bCs/>
                <w:color w:val="000000"/>
                <w:sz w:val="18"/>
                <w:szCs w:val="18"/>
                <w:lang w:val="ro-RO"/>
              </w:rPr>
              <w:t>Conţinuturi</w:t>
            </w:r>
          </w:p>
        </w:tc>
        <w:tc>
          <w:tcPr>
            <w:tcW w:w="2410" w:type="dxa"/>
            <w:shd w:val="clear" w:color="auto" w:fill="auto"/>
            <w:vAlign w:val="center"/>
          </w:tcPr>
          <w:p w14:paraId="2F4B2F59" w14:textId="656B3173" w:rsidR="00E040B9" w:rsidRDefault="00E040B9" w:rsidP="00922BF5">
            <w:pPr>
              <w:ind w:firstLine="0"/>
              <w:jc w:val="center"/>
              <w:rPr>
                <w:b/>
                <w:bCs/>
                <w:color w:val="000000"/>
                <w:sz w:val="18"/>
                <w:szCs w:val="18"/>
                <w:lang w:val="ro-RO"/>
              </w:rPr>
            </w:pPr>
            <w:r w:rsidRPr="00F75711">
              <w:rPr>
                <w:b/>
                <w:bCs/>
                <w:color w:val="000000"/>
                <w:sz w:val="18"/>
                <w:szCs w:val="18"/>
                <w:lang w:val="ro-RO"/>
              </w:rPr>
              <w:t>Lectură obligatorie</w:t>
            </w:r>
            <w:r>
              <w:rPr>
                <w:b/>
                <w:bCs/>
                <w:color w:val="000000"/>
                <w:sz w:val="18"/>
                <w:szCs w:val="18"/>
                <w:lang w:val="ro-RO"/>
              </w:rPr>
              <w:t xml:space="preserve"> </w:t>
            </w:r>
          </w:p>
          <w:p w14:paraId="72643216" w14:textId="77777777" w:rsidR="00E040B9" w:rsidRPr="00F75711" w:rsidRDefault="00E040B9" w:rsidP="00922BF5">
            <w:pPr>
              <w:ind w:firstLine="0"/>
              <w:jc w:val="center"/>
              <w:rPr>
                <w:b/>
                <w:bCs/>
                <w:color w:val="000000"/>
                <w:sz w:val="18"/>
                <w:szCs w:val="18"/>
                <w:lang w:val="ro-RO"/>
              </w:rPr>
            </w:pPr>
          </w:p>
        </w:tc>
        <w:tc>
          <w:tcPr>
            <w:tcW w:w="1984" w:type="dxa"/>
            <w:shd w:val="clear" w:color="auto" w:fill="auto"/>
            <w:vAlign w:val="center"/>
          </w:tcPr>
          <w:p w14:paraId="08E25E25" w14:textId="5C55005D" w:rsidR="00E040B9" w:rsidRPr="00F75711" w:rsidRDefault="00E040B9" w:rsidP="001C34E1">
            <w:pPr>
              <w:ind w:firstLine="0"/>
              <w:jc w:val="center"/>
              <w:rPr>
                <w:b/>
                <w:bCs/>
                <w:color w:val="000000"/>
                <w:sz w:val="18"/>
                <w:szCs w:val="18"/>
                <w:lang w:val="ro-RO"/>
              </w:rPr>
            </w:pPr>
            <w:r w:rsidRPr="00F75711">
              <w:rPr>
                <w:b/>
                <w:bCs/>
                <w:color w:val="000000"/>
                <w:sz w:val="18"/>
                <w:szCs w:val="18"/>
                <w:lang w:val="ro-RO"/>
              </w:rPr>
              <w:t>Lectură suplimentară</w:t>
            </w:r>
            <w:r w:rsidR="00C80433" w:rsidRPr="00941A92">
              <w:rPr>
                <w:bCs/>
                <w:i/>
                <w:color w:val="000000"/>
                <w:szCs w:val="24"/>
                <w:lang w:val="ro-RO"/>
              </w:rPr>
              <w:t xml:space="preserve"> </w:t>
            </w:r>
          </w:p>
        </w:tc>
        <w:tc>
          <w:tcPr>
            <w:tcW w:w="1134" w:type="dxa"/>
            <w:shd w:val="clear" w:color="auto" w:fill="auto"/>
            <w:vAlign w:val="center"/>
          </w:tcPr>
          <w:p w14:paraId="6F42777F" w14:textId="43FBC5BA" w:rsidR="00E040B9" w:rsidRPr="00D1507F" w:rsidRDefault="00E040B9" w:rsidP="001C34E1">
            <w:pPr>
              <w:ind w:firstLine="0"/>
              <w:jc w:val="center"/>
              <w:rPr>
                <w:b/>
                <w:bCs/>
                <w:i/>
                <w:color w:val="000000"/>
                <w:sz w:val="18"/>
                <w:szCs w:val="18"/>
                <w:lang w:val="ro-RO"/>
              </w:rPr>
            </w:pPr>
            <w:r w:rsidRPr="00F75711">
              <w:rPr>
                <w:b/>
                <w:bCs/>
                <w:color w:val="000000"/>
                <w:sz w:val="18"/>
                <w:szCs w:val="18"/>
                <w:lang w:val="ro-RO"/>
              </w:rPr>
              <w:t>Sarcini în grup</w:t>
            </w:r>
            <w:r>
              <w:rPr>
                <w:b/>
                <w:bCs/>
                <w:color w:val="000000"/>
                <w:sz w:val="18"/>
                <w:szCs w:val="18"/>
                <w:lang w:val="ro-RO"/>
              </w:rPr>
              <w:t xml:space="preserve"> </w:t>
            </w:r>
          </w:p>
        </w:tc>
        <w:tc>
          <w:tcPr>
            <w:tcW w:w="1134" w:type="dxa"/>
            <w:shd w:val="clear" w:color="auto" w:fill="auto"/>
            <w:vAlign w:val="center"/>
          </w:tcPr>
          <w:p w14:paraId="63EF3CF8" w14:textId="2CDD5786" w:rsidR="00E040B9" w:rsidRPr="00F75711" w:rsidRDefault="00E040B9" w:rsidP="001C34E1">
            <w:pPr>
              <w:ind w:firstLine="0"/>
              <w:jc w:val="center"/>
              <w:rPr>
                <w:b/>
                <w:bCs/>
                <w:color w:val="000000"/>
                <w:sz w:val="18"/>
                <w:szCs w:val="18"/>
                <w:lang w:val="ro-RO"/>
              </w:rPr>
            </w:pPr>
            <w:r w:rsidRPr="00F75711">
              <w:rPr>
                <w:b/>
                <w:bCs/>
                <w:color w:val="000000"/>
                <w:sz w:val="18"/>
                <w:szCs w:val="18"/>
                <w:lang w:val="ro-RO"/>
              </w:rPr>
              <w:t>Sarcini individuale</w:t>
            </w:r>
            <w:r>
              <w:rPr>
                <w:b/>
                <w:bCs/>
                <w:color w:val="000000"/>
                <w:sz w:val="18"/>
                <w:szCs w:val="18"/>
                <w:lang w:val="ro-RO"/>
              </w:rPr>
              <w:t xml:space="preserve"> </w:t>
            </w:r>
          </w:p>
        </w:tc>
      </w:tr>
      <w:tr w:rsidR="00E040B9" w:rsidRPr="00F75711" w14:paraId="33E4B90C" w14:textId="77777777" w:rsidTr="00C80433">
        <w:trPr>
          <w:trHeight w:val="377"/>
        </w:trPr>
        <w:tc>
          <w:tcPr>
            <w:tcW w:w="979" w:type="dxa"/>
            <w:shd w:val="clear" w:color="auto" w:fill="auto"/>
            <w:vAlign w:val="center"/>
          </w:tcPr>
          <w:p w14:paraId="33C0BB9D" w14:textId="0AABB226" w:rsidR="00E040B9" w:rsidRPr="001C34E1" w:rsidRDefault="007B006E" w:rsidP="00922BF5">
            <w:pPr>
              <w:ind w:hanging="1"/>
              <w:jc w:val="center"/>
              <w:rPr>
                <w:b/>
                <w:bCs/>
                <w:color w:val="000000"/>
                <w:sz w:val="20"/>
                <w:lang w:val="ro-RO"/>
              </w:rPr>
            </w:pPr>
            <w:r w:rsidRPr="001C34E1">
              <w:rPr>
                <w:b/>
                <w:bCs/>
                <w:color w:val="000000"/>
                <w:sz w:val="20"/>
                <w:lang w:val="ro-RO"/>
              </w:rPr>
              <w:t>1</w:t>
            </w:r>
            <w:r w:rsidR="00E040B9" w:rsidRPr="001C34E1">
              <w:rPr>
                <w:b/>
                <w:bCs/>
                <w:color w:val="000000"/>
                <w:sz w:val="20"/>
                <w:lang w:val="ro-RO"/>
              </w:rPr>
              <w:t>/</w:t>
            </w:r>
            <w:proofErr w:type="spellStart"/>
            <w:r w:rsidR="00452097" w:rsidRPr="001C34E1">
              <w:rPr>
                <w:b/>
                <w:bCs/>
                <w:color w:val="000000"/>
                <w:sz w:val="20"/>
                <w:lang w:val="ro-RO"/>
              </w:rPr>
              <w:t>1</w:t>
            </w:r>
            <w:proofErr w:type="spellEnd"/>
            <w:r w:rsidR="00452097" w:rsidRPr="001C34E1">
              <w:rPr>
                <w:b/>
                <w:bCs/>
                <w:color w:val="000000"/>
                <w:sz w:val="20"/>
                <w:lang w:val="ro-RO"/>
              </w:rPr>
              <w:t xml:space="preserve"> – zi</w:t>
            </w:r>
          </w:p>
          <w:p w14:paraId="0DD345A8" w14:textId="347F9120" w:rsidR="00452097" w:rsidRPr="001C34E1" w:rsidRDefault="00452097" w:rsidP="00922BF5">
            <w:pPr>
              <w:ind w:hanging="1"/>
              <w:jc w:val="center"/>
              <w:rPr>
                <w:b/>
                <w:bCs/>
                <w:color w:val="000000"/>
                <w:sz w:val="20"/>
                <w:lang w:val="ro-RO"/>
              </w:rPr>
            </w:pPr>
            <w:r w:rsidRPr="001C34E1">
              <w:rPr>
                <w:b/>
                <w:bCs/>
                <w:color w:val="000000"/>
                <w:sz w:val="20"/>
                <w:lang w:val="ro-RO"/>
              </w:rPr>
              <w:t xml:space="preserve">1/0 - </w:t>
            </w:r>
            <w:proofErr w:type="spellStart"/>
            <w:r w:rsidRPr="001C34E1">
              <w:rPr>
                <w:b/>
                <w:bCs/>
                <w:color w:val="000000"/>
                <w:sz w:val="20"/>
                <w:lang w:val="ro-RO"/>
              </w:rPr>
              <w:t>fr</w:t>
            </w:r>
            <w:proofErr w:type="spellEnd"/>
          </w:p>
        </w:tc>
        <w:tc>
          <w:tcPr>
            <w:tcW w:w="2410" w:type="dxa"/>
          </w:tcPr>
          <w:p w14:paraId="7D23E3CB" w14:textId="77777777" w:rsidR="00E040B9" w:rsidRPr="00D02DB8" w:rsidRDefault="00E040B9" w:rsidP="00922BF5">
            <w:pPr>
              <w:pStyle w:val="3"/>
              <w:rPr>
                <w:szCs w:val="22"/>
              </w:rPr>
            </w:pPr>
            <w:r w:rsidRPr="00E41B80">
              <w:rPr>
                <w:b/>
              </w:rPr>
              <w:t>Noţiunea şi importanţa încadrării juridice a infracţiunilor.</w:t>
            </w:r>
            <w:r>
              <w:rPr>
                <w:b/>
              </w:rPr>
              <w:t xml:space="preserve"> </w:t>
            </w:r>
            <w:r>
              <w:t xml:space="preserve">Noţiunea încadrării juridice a infracţiunilor. </w:t>
            </w:r>
            <w:r>
              <w:rPr>
                <w:szCs w:val="32"/>
              </w:rPr>
              <w:t xml:space="preserve">Modalităţi de încadrare juridică a infracţiunilor. Locul încadrării juridice a infracţiunilor în procesul aplicării normelor juridice. </w:t>
            </w:r>
          </w:p>
        </w:tc>
        <w:tc>
          <w:tcPr>
            <w:tcW w:w="2410" w:type="dxa"/>
            <w:shd w:val="clear" w:color="auto" w:fill="auto"/>
            <w:vAlign w:val="center"/>
          </w:tcPr>
          <w:p w14:paraId="64E6D190" w14:textId="77777777" w:rsidR="00E040B9" w:rsidRPr="00384A64" w:rsidRDefault="00E040B9" w:rsidP="00922BF5">
            <w:pPr>
              <w:tabs>
                <w:tab w:val="left" w:pos="9270"/>
              </w:tabs>
              <w:ind w:right="7" w:firstLine="0"/>
              <w:rPr>
                <w:sz w:val="20"/>
                <w:lang w:val="ro-RO"/>
              </w:rPr>
            </w:pPr>
            <w:r w:rsidRPr="00384A64">
              <w:rPr>
                <w:sz w:val="20"/>
                <w:lang w:val="ro-RO"/>
              </w:rPr>
              <w:t>1. BORODAC, A. Drept penal. Calificarea infracţiunilor. Chişinău: Ştiinţa, 1996. – 200 p.</w:t>
            </w:r>
          </w:p>
          <w:p w14:paraId="06027408" w14:textId="77777777" w:rsidR="00E040B9" w:rsidRPr="00384A64" w:rsidRDefault="00E040B9" w:rsidP="00922BF5">
            <w:pPr>
              <w:tabs>
                <w:tab w:val="left" w:pos="9270"/>
              </w:tabs>
              <w:ind w:right="7" w:firstLine="0"/>
              <w:rPr>
                <w:sz w:val="20"/>
                <w:lang w:val="ro-RO"/>
              </w:rPr>
            </w:pPr>
            <w:r w:rsidRPr="00384A64">
              <w:rPr>
                <w:sz w:val="20"/>
                <w:lang w:val="ro-RO"/>
              </w:rPr>
              <w:t xml:space="preserve">3. </w:t>
            </w:r>
            <w:r w:rsidRPr="00384A64">
              <w:rPr>
                <w:iCs/>
                <w:sz w:val="20"/>
                <w:lang w:val="ro-RO"/>
              </w:rPr>
              <w:t>BARBĂNEAGRĂ, A., BERLIBA, V., ALECU, Gh. et. al. Codul penal al Republicii Moldova. Comentariu. Chişinău: Centrul de drept al avocaţilor, 2009. – 860 p.</w:t>
            </w:r>
          </w:p>
        </w:tc>
        <w:tc>
          <w:tcPr>
            <w:tcW w:w="1984" w:type="dxa"/>
            <w:shd w:val="clear" w:color="auto" w:fill="auto"/>
            <w:vAlign w:val="center"/>
          </w:tcPr>
          <w:p w14:paraId="272A0DE8" w14:textId="77777777" w:rsidR="00E040B9" w:rsidRPr="00384A64" w:rsidRDefault="00E040B9" w:rsidP="00922BF5">
            <w:pPr>
              <w:ind w:firstLine="0"/>
              <w:jc w:val="center"/>
              <w:rPr>
                <w:bCs/>
                <w:color w:val="000000"/>
                <w:sz w:val="20"/>
                <w:lang w:val="ro-RO"/>
              </w:rPr>
            </w:pPr>
            <w:r>
              <w:rPr>
                <w:bCs/>
                <w:color w:val="000000"/>
                <w:sz w:val="20"/>
                <w:lang w:val="ro-RO"/>
              </w:rPr>
              <w:t>-</w:t>
            </w:r>
          </w:p>
        </w:tc>
        <w:tc>
          <w:tcPr>
            <w:tcW w:w="1134" w:type="dxa"/>
            <w:shd w:val="clear" w:color="auto" w:fill="auto"/>
            <w:vAlign w:val="center"/>
          </w:tcPr>
          <w:p w14:paraId="13643D33" w14:textId="77777777" w:rsidR="00E040B9" w:rsidRPr="00384A64" w:rsidRDefault="00E040B9" w:rsidP="00922BF5">
            <w:pPr>
              <w:ind w:firstLine="0"/>
              <w:jc w:val="center"/>
              <w:rPr>
                <w:sz w:val="20"/>
                <w:lang w:val="ro-RO"/>
              </w:rPr>
            </w:pPr>
            <w:r>
              <w:rPr>
                <w:sz w:val="20"/>
                <w:lang w:val="ro-RO"/>
              </w:rPr>
              <w:t>Analiză și răspunsuri la întrebări în bază de spețe</w:t>
            </w:r>
          </w:p>
        </w:tc>
        <w:tc>
          <w:tcPr>
            <w:tcW w:w="1134" w:type="dxa"/>
            <w:shd w:val="clear" w:color="auto" w:fill="auto"/>
            <w:vAlign w:val="center"/>
          </w:tcPr>
          <w:p w14:paraId="078C7EAF" w14:textId="77777777" w:rsidR="00E040B9" w:rsidRDefault="00E040B9" w:rsidP="00922BF5">
            <w:pPr>
              <w:ind w:firstLine="0"/>
              <w:jc w:val="center"/>
              <w:rPr>
                <w:color w:val="000000"/>
                <w:sz w:val="20"/>
                <w:lang w:val="ro-RO"/>
              </w:rPr>
            </w:pPr>
            <w:r>
              <w:rPr>
                <w:color w:val="000000"/>
                <w:sz w:val="20"/>
                <w:lang w:val="ro-RO"/>
              </w:rPr>
              <w:t>-</w:t>
            </w:r>
          </w:p>
        </w:tc>
      </w:tr>
      <w:tr w:rsidR="00E040B9" w:rsidRPr="00395C44" w14:paraId="525EC9F2" w14:textId="77777777" w:rsidTr="00C80433">
        <w:trPr>
          <w:trHeight w:val="377"/>
        </w:trPr>
        <w:tc>
          <w:tcPr>
            <w:tcW w:w="979" w:type="dxa"/>
            <w:shd w:val="clear" w:color="auto" w:fill="auto"/>
            <w:vAlign w:val="center"/>
          </w:tcPr>
          <w:p w14:paraId="45618B72" w14:textId="2D922258" w:rsidR="00452097" w:rsidRPr="001C34E1" w:rsidRDefault="00452097" w:rsidP="00452097">
            <w:pPr>
              <w:ind w:hanging="1"/>
              <w:jc w:val="center"/>
              <w:rPr>
                <w:b/>
                <w:bCs/>
                <w:color w:val="000000"/>
                <w:sz w:val="20"/>
                <w:lang w:val="ro-RO"/>
              </w:rPr>
            </w:pPr>
            <w:r w:rsidRPr="001C34E1">
              <w:rPr>
                <w:b/>
                <w:bCs/>
                <w:color w:val="000000"/>
                <w:sz w:val="20"/>
                <w:lang w:val="ro-RO"/>
              </w:rPr>
              <w:t>2</w:t>
            </w:r>
            <w:r w:rsidR="00E040B9" w:rsidRPr="001C34E1">
              <w:rPr>
                <w:b/>
                <w:bCs/>
                <w:color w:val="000000"/>
                <w:sz w:val="20"/>
                <w:lang w:val="ro-RO"/>
              </w:rPr>
              <w:t>/</w:t>
            </w:r>
            <w:proofErr w:type="spellStart"/>
            <w:r w:rsidRPr="001C34E1">
              <w:rPr>
                <w:b/>
                <w:bCs/>
                <w:color w:val="000000"/>
                <w:sz w:val="20"/>
                <w:lang w:val="ro-RO"/>
              </w:rPr>
              <w:t>2</w:t>
            </w:r>
            <w:proofErr w:type="spellEnd"/>
            <w:r w:rsidRPr="001C34E1">
              <w:rPr>
                <w:b/>
                <w:bCs/>
                <w:color w:val="000000"/>
                <w:sz w:val="20"/>
                <w:lang w:val="ro-RO"/>
              </w:rPr>
              <w:t xml:space="preserve"> – zi</w:t>
            </w:r>
          </w:p>
          <w:p w14:paraId="689BC10C" w14:textId="1117DB3F" w:rsidR="00E040B9" w:rsidRPr="001C34E1" w:rsidRDefault="00452097" w:rsidP="00452097">
            <w:pPr>
              <w:ind w:hanging="1"/>
              <w:jc w:val="center"/>
              <w:rPr>
                <w:b/>
                <w:bCs/>
                <w:color w:val="000000"/>
                <w:sz w:val="20"/>
                <w:lang w:val="ro-RO"/>
              </w:rPr>
            </w:pPr>
            <w:r w:rsidRPr="001C34E1">
              <w:rPr>
                <w:b/>
                <w:bCs/>
                <w:color w:val="000000"/>
                <w:sz w:val="20"/>
                <w:lang w:val="ro-RO"/>
              </w:rPr>
              <w:t>1/</w:t>
            </w:r>
            <w:proofErr w:type="spellStart"/>
            <w:r w:rsidR="007B006E" w:rsidRPr="001C34E1">
              <w:rPr>
                <w:b/>
                <w:bCs/>
                <w:color w:val="000000"/>
                <w:sz w:val="20"/>
                <w:lang w:val="ro-RO"/>
              </w:rPr>
              <w:t>1</w:t>
            </w:r>
            <w:proofErr w:type="spellEnd"/>
            <w:r w:rsidRPr="001C34E1">
              <w:rPr>
                <w:b/>
                <w:bCs/>
                <w:color w:val="000000"/>
                <w:sz w:val="20"/>
                <w:lang w:val="ro-RO"/>
              </w:rPr>
              <w:t xml:space="preserve"> - </w:t>
            </w:r>
            <w:proofErr w:type="spellStart"/>
            <w:r w:rsidRPr="001C34E1">
              <w:rPr>
                <w:b/>
                <w:bCs/>
                <w:color w:val="000000"/>
                <w:sz w:val="20"/>
                <w:lang w:val="ro-RO"/>
              </w:rPr>
              <w:t>fr</w:t>
            </w:r>
            <w:proofErr w:type="spellEnd"/>
          </w:p>
        </w:tc>
        <w:tc>
          <w:tcPr>
            <w:tcW w:w="2410" w:type="dxa"/>
          </w:tcPr>
          <w:p w14:paraId="3A49D256" w14:textId="77777777" w:rsidR="00E040B9" w:rsidRPr="00C74848" w:rsidRDefault="00E040B9" w:rsidP="00922BF5">
            <w:pPr>
              <w:pStyle w:val="a3"/>
              <w:spacing w:before="0" w:after="0"/>
              <w:ind w:firstLine="0"/>
              <w:jc w:val="both"/>
              <w:rPr>
                <w:sz w:val="22"/>
                <w:szCs w:val="22"/>
                <w:lang w:val="ro-RO"/>
              </w:rPr>
            </w:pPr>
            <w:proofErr w:type="spellStart"/>
            <w:r w:rsidRPr="00D02DB8">
              <w:rPr>
                <w:rFonts w:ascii="Times New Roman" w:hAnsi="Times New Roman"/>
                <w:sz w:val="22"/>
                <w:szCs w:val="22"/>
                <w:lang w:val="fr-FR"/>
              </w:rPr>
              <w:t>Procesul</w:t>
            </w:r>
            <w:proofErr w:type="spellEnd"/>
            <w:r w:rsidRPr="00D02DB8">
              <w:rPr>
                <w:rFonts w:ascii="Times New Roman" w:hAnsi="Times New Roman"/>
                <w:sz w:val="22"/>
                <w:szCs w:val="22"/>
                <w:lang w:val="fr-FR"/>
              </w:rPr>
              <w:t xml:space="preserve"> de </w:t>
            </w:r>
            <w:proofErr w:type="spellStart"/>
            <w:r w:rsidRPr="00D02DB8">
              <w:rPr>
                <w:rFonts w:ascii="Times New Roman" w:hAnsi="Times New Roman"/>
                <w:sz w:val="22"/>
                <w:szCs w:val="22"/>
                <w:lang w:val="fr-FR"/>
              </w:rPr>
              <w:t>încadrare</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juridică</w:t>
            </w:r>
            <w:proofErr w:type="spellEnd"/>
            <w:r w:rsidRPr="00D02DB8">
              <w:rPr>
                <w:rFonts w:ascii="Times New Roman" w:hAnsi="Times New Roman"/>
                <w:sz w:val="22"/>
                <w:szCs w:val="22"/>
                <w:lang w:val="fr-FR"/>
              </w:rPr>
              <w:t xml:space="preserve"> </w:t>
            </w:r>
            <w:proofErr w:type="gramStart"/>
            <w:r w:rsidRPr="00D02DB8">
              <w:rPr>
                <w:rFonts w:ascii="Times New Roman" w:hAnsi="Times New Roman"/>
                <w:sz w:val="22"/>
                <w:szCs w:val="22"/>
                <w:lang w:val="fr-FR"/>
              </w:rPr>
              <w:t>a</w:t>
            </w:r>
            <w:proofErr w:type="gram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infracţiunilor</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şi</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etapele</w:t>
            </w:r>
            <w:proofErr w:type="spellEnd"/>
            <w:r w:rsidRPr="00D02DB8">
              <w:rPr>
                <w:rFonts w:ascii="Times New Roman" w:hAnsi="Times New Roman"/>
                <w:sz w:val="22"/>
                <w:szCs w:val="22"/>
                <w:lang w:val="fr-FR"/>
              </w:rPr>
              <w:t xml:space="preserve"> sale</w:t>
            </w:r>
            <w:r w:rsidRPr="00D02DB8">
              <w:rPr>
                <w:rFonts w:ascii="Times New Roman" w:hAnsi="Times New Roman"/>
                <w:b w:val="0"/>
                <w:iCs/>
                <w:sz w:val="22"/>
                <w:szCs w:val="22"/>
                <w:lang w:val="fr-FR"/>
              </w:rPr>
              <w:t xml:space="preserve"> </w:t>
            </w:r>
            <w:proofErr w:type="spellStart"/>
            <w:r w:rsidRPr="00D02DB8">
              <w:rPr>
                <w:rFonts w:ascii="Times New Roman" w:hAnsi="Times New Roman"/>
                <w:b w:val="0"/>
                <w:iCs/>
                <w:sz w:val="22"/>
                <w:szCs w:val="22"/>
                <w:lang w:val="fr-FR"/>
              </w:rPr>
              <w:t>Caracteristica</w:t>
            </w:r>
            <w:proofErr w:type="spellEnd"/>
            <w:r w:rsidRPr="00D02DB8">
              <w:rPr>
                <w:rFonts w:ascii="Times New Roman" w:hAnsi="Times New Roman"/>
                <w:b w:val="0"/>
                <w:iCs/>
                <w:sz w:val="22"/>
                <w:szCs w:val="22"/>
                <w:lang w:val="fr-FR"/>
              </w:rPr>
              <w:t xml:space="preserve"> </w:t>
            </w:r>
            <w:proofErr w:type="spellStart"/>
            <w:r w:rsidRPr="00D02DB8">
              <w:rPr>
                <w:rFonts w:ascii="Times New Roman" w:hAnsi="Times New Roman"/>
                <w:b w:val="0"/>
                <w:iCs/>
                <w:sz w:val="22"/>
                <w:szCs w:val="22"/>
                <w:lang w:val="fr-FR"/>
              </w:rPr>
              <w:t>generală</w:t>
            </w:r>
            <w:proofErr w:type="spellEnd"/>
            <w:r w:rsidRPr="00D02DB8">
              <w:rPr>
                <w:rFonts w:ascii="Times New Roman" w:hAnsi="Times New Roman"/>
                <w:b w:val="0"/>
                <w:iCs/>
                <w:sz w:val="22"/>
                <w:szCs w:val="22"/>
                <w:lang w:val="fr-FR"/>
              </w:rPr>
              <w:t xml:space="preserve"> a </w:t>
            </w:r>
            <w:proofErr w:type="spellStart"/>
            <w:r w:rsidRPr="00D02DB8">
              <w:rPr>
                <w:rFonts w:ascii="Times New Roman" w:hAnsi="Times New Roman"/>
                <w:b w:val="0"/>
                <w:iCs/>
                <w:sz w:val="22"/>
                <w:szCs w:val="22"/>
                <w:lang w:val="fr-FR"/>
              </w:rPr>
              <w:t>procesului</w:t>
            </w:r>
            <w:proofErr w:type="spellEnd"/>
            <w:r w:rsidRPr="00D02DB8">
              <w:rPr>
                <w:rFonts w:ascii="Times New Roman" w:hAnsi="Times New Roman"/>
                <w:b w:val="0"/>
                <w:iCs/>
                <w:sz w:val="22"/>
                <w:szCs w:val="22"/>
                <w:lang w:val="fr-FR"/>
              </w:rPr>
              <w:t xml:space="preserve"> </w:t>
            </w:r>
            <w:proofErr w:type="spellStart"/>
            <w:r w:rsidRPr="00D02DB8">
              <w:rPr>
                <w:rFonts w:ascii="Times New Roman" w:hAnsi="Times New Roman"/>
                <w:b w:val="0"/>
                <w:iCs/>
                <w:sz w:val="22"/>
                <w:szCs w:val="22"/>
                <w:lang w:val="fr-FR"/>
              </w:rPr>
              <w:t>încadrării</w:t>
            </w:r>
            <w:proofErr w:type="spellEnd"/>
            <w:r w:rsidRPr="00D02DB8">
              <w:rPr>
                <w:rFonts w:ascii="Times New Roman" w:hAnsi="Times New Roman"/>
                <w:b w:val="0"/>
                <w:iCs/>
                <w:sz w:val="22"/>
                <w:szCs w:val="22"/>
                <w:lang w:val="fr-FR"/>
              </w:rPr>
              <w:t xml:space="preserve"> </w:t>
            </w:r>
            <w:proofErr w:type="spellStart"/>
            <w:r w:rsidRPr="00D02DB8">
              <w:rPr>
                <w:rFonts w:ascii="Times New Roman" w:hAnsi="Times New Roman"/>
                <w:b w:val="0"/>
                <w:iCs/>
                <w:sz w:val="22"/>
                <w:szCs w:val="22"/>
                <w:lang w:val="fr-FR"/>
              </w:rPr>
              <w:t>juridice</w:t>
            </w:r>
            <w:proofErr w:type="spellEnd"/>
            <w:r w:rsidRPr="00D02DB8">
              <w:rPr>
                <w:rFonts w:ascii="Times New Roman" w:hAnsi="Times New Roman"/>
                <w:b w:val="0"/>
                <w:iCs/>
                <w:sz w:val="22"/>
                <w:szCs w:val="22"/>
                <w:lang w:val="fr-FR"/>
              </w:rPr>
              <w:t xml:space="preserve"> a </w:t>
            </w:r>
            <w:proofErr w:type="spellStart"/>
            <w:r w:rsidRPr="00D02DB8">
              <w:rPr>
                <w:rFonts w:ascii="Times New Roman" w:hAnsi="Times New Roman"/>
                <w:b w:val="0"/>
                <w:iCs/>
                <w:sz w:val="22"/>
                <w:szCs w:val="22"/>
                <w:lang w:val="fr-FR"/>
              </w:rPr>
              <w:t>infracţiunilor</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Esenţa</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procesului</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încadrării</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infracţiunilor</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Tipuri</w:t>
            </w:r>
            <w:proofErr w:type="spellEnd"/>
            <w:r w:rsidRPr="00D02DB8">
              <w:rPr>
                <w:rFonts w:ascii="Times New Roman" w:hAnsi="Times New Roman"/>
                <w:b w:val="0"/>
                <w:sz w:val="22"/>
                <w:szCs w:val="22"/>
                <w:lang w:val="fr-FR"/>
              </w:rPr>
              <w:t xml:space="preserve"> de </w:t>
            </w:r>
            <w:proofErr w:type="spellStart"/>
            <w:r w:rsidRPr="00D02DB8">
              <w:rPr>
                <w:rFonts w:ascii="Times New Roman" w:hAnsi="Times New Roman"/>
                <w:b w:val="0"/>
                <w:sz w:val="22"/>
                <w:szCs w:val="22"/>
                <w:lang w:val="fr-FR"/>
              </w:rPr>
              <w:lastRenderedPageBreak/>
              <w:t>componenţe</w:t>
            </w:r>
            <w:proofErr w:type="spellEnd"/>
            <w:r w:rsidRPr="00D02DB8">
              <w:rPr>
                <w:rFonts w:ascii="Times New Roman" w:hAnsi="Times New Roman"/>
                <w:b w:val="0"/>
                <w:sz w:val="22"/>
                <w:szCs w:val="22"/>
                <w:lang w:val="fr-FR"/>
              </w:rPr>
              <w:t xml:space="preserve"> de </w:t>
            </w:r>
            <w:proofErr w:type="spellStart"/>
            <w:r w:rsidRPr="00D02DB8">
              <w:rPr>
                <w:rFonts w:ascii="Times New Roman" w:hAnsi="Times New Roman"/>
                <w:b w:val="0"/>
                <w:sz w:val="22"/>
                <w:szCs w:val="22"/>
                <w:lang w:val="fr-FR"/>
              </w:rPr>
              <w:t>infracţiuni</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după</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numărul</w:t>
            </w:r>
            <w:proofErr w:type="spellEnd"/>
            <w:r w:rsidRPr="00D02DB8">
              <w:rPr>
                <w:rFonts w:ascii="Times New Roman" w:hAnsi="Times New Roman"/>
                <w:b w:val="0"/>
                <w:sz w:val="22"/>
                <w:szCs w:val="22"/>
                <w:lang w:val="fr-FR"/>
              </w:rPr>
              <w:t xml:space="preserve"> de </w:t>
            </w:r>
            <w:proofErr w:type="spellStart"/>
            <w:r w:rsidRPr="00D02DB8">
              <w:rPr>
                <w:rFonts w:ascii="Times New Roman" w:hAnsi="Times New Roman"/>
                <w:b w:val="0"/>
                <w:sz w:val="22"/>
                <w:szCs w:val="22"/>
                <w:lang w:val="fr-FR"/>
              </w:rPr>
              <w:t>semne</w:t>
            </w:r>
            <w:proofErr w:type="spellEnd"/>
            <w:r w:rsidRPr="00D02DB8">
              <w:rPr>
                <w:rFonts w:ascii="Times New Roman" w:hAnsi="Times New Roman"/>
                <w:b w:val="0"/>
                <w:sz w:val="22"/>
                <w:szCs w:val="22"/>
                <w:lang w:val="fr-FR"/>
              </w:rPr>
              <w:t xml:space="preserve"> care le </w:t>
            </w:r>
            <w:proofErr w:type="spellStart"/>
            <w:r w:rsidRPr="00D02DB8">
              <w:rPr>
                <w:rFonts w:ascii="Times New Roman" w:hAnsi="Times New Roman"/>
                <w:b w:val="0"/>
                <w:sz w:val="22"/>
                <w:szCs w:val="22"/>
                <w:lang w:val="fr-FR"/>
              </w:rPr>
              <w:t>disting</w:t>
            </w:r>
            <w:proofErr w:type="spellEnd"/>
            <w:r w:rsidRPr="00D02DB8">
              <w:rPr>
                <w:rFonts w:ascii="Times New Roman" w:hAnsi="Times New Roman"/>
                <w:b w:val="0"/>
                <w:sz w:val="22"/>
                <w:szCs w:val="22"/>
                <w:lang w:val="fr-FR"/>
              </w:rPr>
              <w:t xml:space="preserve">. </w:t>
            </w:r>
            <w:proofErr w:type="spellStart"/>
            <w:r>
              <w:rPr>
                <w:rFonts w:ascii="Times New Roman" w:hAnsi="Times New Roman"/>
                <w:b w:val="0"/>
                <w:sz w:val="22"/>
                <w:szCs w:val="22"/>
                <w:lang w:val="en-US"/>
              </w:rPr>
              <w:t>E</w:t>
            </w:r>
            <w:r w:rsidRPr="00C74848">
              <w:rPr>
                <w:rFonts w:ascii="Times New Roman" w:hAnsi="Times New Roman"/>
                <w:b w:val="0"/>
                <w:iCs/>
                <w:sz w:val="22"/>
                <w:szCs w:val="22"/>
                <w:lang w:val="en-US"/>
              </w:rPr>
              <w:t>tapele</w:t>
            </w:r>
            <w:proofErr w:type="spellEnd"/>
            <w:r w:rsidRPr="00C74848">
              <w:rPr>
                <w:rFonts w:ascii="Times New Roman" w:hAnsi="Times New Roman"/>
                <w:b w:val="0"/>
                <w:iCs/>
                <w:sz w:val="22"/>
                <w:szCs w:val="22"/>
                <w:lang w:val="en-US"/>
              </w:rPr>
              <w:t xml:space="preserve"> </w:t>
            </w:r>
            <w:proofErr w:type="spellStart"/>
            <w:r w:rsidRPr="00C74848">
              <w:rPr>
                <w:rFonts w:ascii="Times New Roman" w:hAnsi="Times New Roman"/>
                <w:b w:val="0"/>
                <w:iCs/>
                <w:sz w:val="22"/>
                <w:szCs w:val="22"/>
                <w:lang w:val="en-US"/>
              </w:rPr>
              <w:t>procesului</w:t>
            </w:r>
            <w:proofErr w:type="spellEnd"/>
            <w:r w:rsidRPr="00C74848">
              <w:rPr>
                <w:rFonts w:ascii="Times New Roman" w:hAnsi="Times New Roman"/>
                <w:b w:val="0"/>
                <w:iCs/>
                <w:sz w:val="22"/>
                <w:szCs w:val="22"/>
                <w:lang w:val="en-US"/>
              </w:rPr>
              <w:t xml:space="preserve"> </w:t>
            </w:r>
            <w:proofErr w:type="spellStart"/>
            <w:r w:rsidRPr="00C74848">
              <w:rPr>
                <w:rFonts w:ascii="Times New Roman" w:hAnsi="Times New Roman"/>
                <w:b w:val="0"/>
                <w:iCs/>
                <w:sz w:val="22"/>
                <w:szCs w:val="22"/>
                <w:lang w:val="en-US"/>
              </w:rPr>
              <w:t>încadrării</w:t>
            </w:r>
            <w:proofErr w:type="spellEnd"/>
            <w:r w:rsidRPr="00C74848">
              <w:rPr>
                <w:rFonts w:ascii="Times New Roman" w:hAnsi="Times New Roman"/>
                <w:b w:val="0"/>
                <w:iCs/>
                <w:sz w:val="22"/>
                <w:szCs w:val="22"/>
                <w:lang w:val="en-US"/>
              </w:rPr>
              <w:t xml:space="preserve"> </w:t>
            </w:r>
            <w:proofErr w:type="spellStart"/>
            <w:r w:rsidRPr="00C74848">
              <w:rPr>
                <w:rFonts w:ascii="Times New Roman" w:hAnsi="Times New Roman"/>
                <w:b w:val="0"/>
                <w:iCs/>
                <w:sz w:val="22"/>
                <w:szCs w:val="22"/>
                <w:lang w:val="en-US"/>
              </w:rPr>
              <w:t>juridice</w:t>
            </w:r>
            <w:proofErr w:type="spellEnd"/>
            <w:r w:rsidRPr="00C74848">
              <w:rPr>
                <w:rFonts w:ascii="Times New Roman" w:hAnsi="Times New Roman"/>
                <w:b w:val="0"/>
                <w:iCs/>
                <w:sz w:val="22"/>
                <w:szCs w:val="22"/>
                <w:lang w:val="en-US"/>
              </w:rPr>
              <w:t xml:space="preserve"> </w:t>
            </w:r>
            <w:proofErr w:type="gramStart"/>
            <w:r w:rsidRPr="00C74848">
              <w:rPr>
                <w:rFonts w:ascii="Times New Roman" w:hAnsi="Times New Roman"/>
                <w:b w:val="0"/>
                <w:iCs/>
                <w:sz w:val="22"/>
                <w:szCs w:val="22"/>
                <w:lang w:val="en-US"/>
              </w:rPr>
              <w:t>a</w:t>
            </w:r>
            <w:proofErr w:type="gramEnd"/>
            <w:r w:rsidRPr="00C74848">
              <w:rPr>
                <w:rFonts w:ascii="Times New Roman" w:hAnsi="Times New Roman"/>
                <w:b w:val="0"/>
                <w:iCs/>
                <w:sz w:val="22"/>
                <w:szCs w:val="22"/>
                <w:lang w:val="en-US"/>
              </w:rPr>
              <w:t xml:space="preserve"> </w:t>
            </w:r>
            <w:proofErr w:type="spellStart"/>
            <w:r w:rsidRPr="00C74848">
              <w:rPr>
                <w:rFonts w:ascii="Times New Roman" w:hAnsi="Times New Roman"/>
                <w:b w:val="0"/>
                <w:iCs/>
                <w:sz w:val="22"/>
                <w:szCs w:val="22"/>
                <w:lang w:val="en-US"/>
              </w:rPr>
              <w:t>infracţiunilor</w:t>
            </w:r>
            <w:proofErr w:type="spellEnd"/>
            <w:r w:rsidRPr="00C74848">
              <w:rPr>
                <w:rFonts w:ascii="Times New Roman" w:hAnsi="Times New Roman"/>
                <w:b w:val="0"/>
                <w:sz w:val="22"/>
                <w:szCs w:val="22"/>
                <w:lang w:val="en-US"/>
              </w:rPr>
              <w:t xml:space="preserve">. </w:t>
            </w:r>
          </w:p>
        </w:tc>
        <w:tc>
          <w:tcPr>
            <w:tcW w:w="2410" w:type="dxa"/>
            <w:shd w:val="clear" w:color="auto" w:fill="auto"/>
            <w:vAlign w:val="center"/>
          </w:tcPr>
          <w:p w14:paraId="3D16F313" w14:textId="77777777" w:rsidR="00E040B9" w:rsidRPr="00384A64" w:rsidRDefault="00E040B9" w:rsidP="00922BF5">
            <w:pPr>
              <w:tabs>
                <w:tab w:val="left" w:pos="9270"/>
              </w:tabs>
              <w:ind w:right="7" w:firstLine="0"/>
              <w:rPr>
                <w:sz w:val="20"/>
                <w:lang w:val="ro-RO"/>
              </w:rPr>
            </w:pPr>
            <w:r w:rsidRPr="00384A64">
              <w:rPr>
                <w:sz w:val="20"/>
                <w:lang w:val="ro-RO"/>
              </w:rPr>
              <w:lastRenderedPageBreak/>
              <w:t>1. BORODAC, A. Drept penal. Calificarea infracţiunilor. Chişinău: Ştiinţa, 1996. – 200 p.</w:t>
            </w:r>
          </w:p>
          <w:p w14:paraId="347804D5" w14:textId="77777777" w:rsidR="00E040B9" w:rsidRPr="00384A64" w:rsidRDefault="00E040B9" w:rsidP="00922BF5">
            <w:pPr>
              <w:tabs>
                <w:tab w:val="left" w:pos="9270"/>
              </w:tabs>
              <w:ind w:right="7" w:firstLine="0"/>
              <w:rPr>
                <w:sz w:val="20"/>
                <w:lang w:val="ro-RO"/>
              </w:rPr>
            </w:pPr>
            <w:r w:rsidRPr="00384A64">
              <w:rPr>
                <w:sz w:val="20"/>
                <w:lang w:val="ro-RO"/>
              </w:rPr>
              <w:t xml:space="preserve">3. </w:t>
            </w:r>
            <w:r w:rsidRPr="00384A64">
              <w:rPr>
                <w:iCs/>
                <w:sz w:val="20"/>
                <w:lang w:val="ro-RO"/>
              </w:rPr>
              <w:t xml:space="preserve">BARBĂNEAGRĂ, A., BERLIBA, V., ALECU, Gh. et. al. Codul penal al Republicii Moldova. Comentariu. Chişinău: Centrul de drept al </w:t>
            </w:r>
            <w:r w:rsidRPr="00384A64">
              <w:rPr>
                <w:iCs/>
                <w:sz w:val="20"/>
                <w:lang w:val="ro-RO"/>
              </w:rPr>
              <w:lastRenderedPageBreak/>
              <w:t>avocaţilor, 2009. – 860 p.</w:t>
            </w:r>
          </w:p>
          <w:p w14:paraId="7B5E2C8D" w14:textId="77777777" w:rsidR="00E040B9" w:rsidRPr="00384A64" w:rsidRDefault="00E040B9" w:rsidP="00922BF5">
            <w:pPr>
              <w:ind w:firstLine="0"/>
              <w:jc w:val="center"/>
              <w:rPr>
                <w:b/>
                <w:bCs/>
                <w:color w:val="000000"/>
                <w:sz w:val="20"/>
                <w:lang w:val="ro-RO"/>
              </w:rPr>
            </w:pPr>
          </w:p>
        </w:tc>
        <w:tc>
          <w:tcPr>
            <w:tcW w:w="1984" w:type="dxa"/>
            <w:shd w:val="clear" w:color="auto" w:fill="auto"/>
            <w:vAlign w:val="center"/>
          </w:tcPr>
          <w:p w14:paraId="66E020DF" w14:textId="77777777" w:rsidR="00E040B9" w:rsidRPr="00384A64" w:rsidRDefault="00E040B9" w:rsidP="00922BF5">
            <w:pPr>
              <w:ind w:firstLine="0"/>
              <w:jc w:val="center"/>
              <w:rPr>
                <w:bCs/>
                <w:color w:val="000000"/>
                <w:sz w:val="20"/>
                <w:lang w:val="ro-RO"/>
              </w:rPr>
            </w:pPr>
            <w:r>
              <w:rPr>
                <w:bCs/>
                <w:color w:val="000000"/>
                <w:sz w:val="20"/>
                <w:lang w:val="ro-RO"/>
              </w:rPr>
              <w:lastRenderedPageBreak/>
              <w:t>-</w:t>
            </w:r>
          </w:p>
        </w:tc>
        <w:tc>
          <w:tcPr>
            <w:tcW w:w="1134" w:type="dxa"/>
            <w:shd w:val="clear" w:color="auto" w:fill="auto"/>
            <w:vAlign w:val="center"/>
          </w:tcPr>
          <w:p w14:paraId="3F59EA65" w14:textId="77777777" w:rsidR="00E040B9" w:rsidRPr="00384A64" w:rsidRDefault="00E040B9" w:rsidP="00922BF5">
            <w:pPr>
              <w:ind w:firstLine="0"/>
              <w:jc w:val="center"/>
              <w:rPr>
                <w:color w:val="000000"/>
                <w:sz w:val="20"/>
                <w:lang w:val="ro-RO"/>
              </w:rPr>
            </w:pPr>
            <w:r w:rsidRPr="00384A64">
              <w:rPr>
                <w:sz w:val="20"/>
                <w:lang w:val="ro-RO"/>
              </w:rPr>
              <w:t xml:space="preserve">în baza unui material faptic de prezentat semnele identificate pentru fiecare etapă și </w:t>
            </w:r>
            <w:r w:rsidRPr="00384A64">
              <w:rPr>
                <w:sz w:val="20"/>
                <w:lang w:val="ro-RO"/>
              </w:rPr>
              <w:lastRenderedPageBreak/>
              <w:t>posibila încadrare juridică la fiecare etapă a procesului penal</w:t>
            </w:r>
          </w:p>
        </w:tc>
        <w:tc>
          <w:tcPr>
            <w:tcW w:w="1134" w:type="dxa"/>
            <w:shd w:val="clear" w:color="auto" w:fill="auto"/>
            <w:vAlign w:val="center"/>
          </w:tcPr>
          <w:p w14:paraId="7782074B" w14:textId="77777777" w:rsidR="00E040B9" w:rsidRPr="00F75711" w:rsidRDefault="00E040B9" w:rsidP="00922BF5">
            <w:pPr>
              <w:ind w:firstLine="0"/>
              <w:jc w:val="center"/>
              <w:rPr>
                <w:color w:val="000000"/>
                <w:sz w:val="20"/>
                <w:lang w:val="ro-RO"/>
              </w:rPr>
            </w:pPr>
            <w:r>
              <w:rPr>
                <w:color w:val="000000"/>
                <w:sz w:val="20"/>
                <w:lang w:val="ro-RO"/>
              </w:rPr>
              <w:lastRenderedPageBreak/>
              <w:t xml:space="preserve">Referate la tema etapelor </w:t>
            </w:r>
            <w:proofErr w:type="spellStart"/>
            <w:r>
              <w:rPr>
                <w:color w:val="000000"/>
                <w:sz w:val="20"/>
                <w:lang w:val="ro-RO"/>
              </w:rPr>
              <w:t>activitatii</w:t>
            </w:r>
            <w:proofErr w:type="spellEnd"/>
            <w:r>
              <w:rPr>
                <w:color w:val="000000"/>
                <w:sz w:val="20"/>
                <w:lang w:val="ro-RO"/>
              </w:rPr>
              <w:t xml:space="preserve"> </w:t>
            </w:r>
            <w:proofErr w:type="spellStart"/>
            <w:r>
              <w:rPr>
                <w:color w:val="000000"/>
                <w:sz w:val="20"/>
                <w:lang w:val="ro-RO"/>
              </w:rPr>
              <w:t>infractionala</w:t>
            </w:r>
            <w:proofErr w:type="spellEnd"/>
          </w:p>
        </w:tc>
      </w:tr>
      <w:tr w:rsidR="00E040B9" w:rsidRPr="00395C44" w14:paraId="0AEF6B9B" w14:textId="77777777" w:rsidTr="00C80433">
        <w:trPr>
          <w:trHeight w:val="350"/>
        </w:trPr>
        <w:tc>
          <w:tcPr>
            <w:tcW w:w="979" w:type="dxa"/>
            <w:shd w:val="clear" w:color="auto" w:fill="auto"/>
            <w:vAlign w:val="center"/>
          </w:tcPr>
          <w:p w14:paraId="1B6005DD" w14:textId="5690BF0D" w:rsidR="00452097" w:rsidRPr="001C34E1" w:rsidRDefault="00452097" w:rsidP="00452097">
            <w:pPr>
              <w:ind w:hanging="1"/>
              <w:jc w:val="center"/>
              <w:rPr>
                <w:b/>
                <w:bCs/>
                <w:color w:val="000000"/>
                <w:sz w:val="20"/>
                <w:lang w:val="ro-RO"/>
              </w:rPr>
            </w:pPr>
            <w:r w:rsidRPr="001C34E1">
              <w:rPr>
                <w:b/>
                <w:bCs/>
                <w:color w:val="000000"/>
                <w:sz w:val="20"/>
                <w:lang w:val="ro-RO"/>
              </w:rPr>
              <w:lastRenderedPageBreak/>
              <w:t>2</w:t>
            </w:r>
            <w:r w:rsidR="00E040B9" w:rsidRPr="001C34E1">
              <w:rPr>
                <w:b/>
                <w:bCs/>
                <w:color w:val="000000"/>
                <w:sz w:val="20"/>
                <w:lang w:val="ro-RO"/>
              </w:rPr>
              <w:t>/</w:t>
            </w:r>
            <w:proofErr w:type="spellStart"/>
            <w:r w:rsidRPr="001C34E1">
              <w:rPr>
                <w:b/>
                <w:bCs/>
                <w:color w:val="000000"/>
                <w:sz w:val="20"/>
                <w:lang w:val="ro-RO"/>
              </w:rPr>
              <w:t>2</w:t>
            </w:r>
            <w:proofErr w:type="spellEnd"/>
            <w:r w:rsidRPr="001C34E1">
              <w:rPr>
                <w:b/>
                <w:bCs/>
                <w:color w:val="000000"/>
                <w:sz w:val="20"/>
                <w:lang w:val="ro-RO"/>
              </w:rPr>
              <w:t xml:space="preserve"> – zi</w:t>
            </w:r>
          </w:p>
          <w:p w14:paraId="197632F1" w14:textId="3B31865B" w:rsidR="00E040B9" w:rsidRPr="001C34E1" w:rsidRDefault="007B006E" w:rsidP="00452097">
            <w:pPr>
              <w:ind w:firstLine="0"/>
              <w:jc w:val="center"/>
              <w:rPr>
                <w:b/>
                <w:bCs/>
                <w:color w:val="000000"/>
                <w:sz w:val="20"/>
                <w:lang w:val="ro-RO"/>
              </w:rPr>
            </w:pPr>
            <w:r w:rsidRPr="001C34E1">
              <w:rPr>
                <w:b/>
                <w:bCs/>
                <w:color w:val="000000"/>
                <w:sz w:val="20"/>
                <w:lang w:val="ro-RO"/>
              </w:rPr>
              <w:t>1/</w:t>
            </w:r>
            <w:proofErr w:type="spellStart"/>
            <w:r w:rsidRPr="001C34E1">
              <w:rPr>
                <w:b/>
                <w:bCs/>
                <w:color w:val="000000"/>
                <w:sz w:val="20"/>
                <w:lang w:val="ro-RO"/>
              </w:rPr>
              <w:t>1</w:t>
            </w:r>
            <w:proofErr w:type="spellEnd"/>
            <w:r w:rsidR="00452097" w:rsidRPr="001C34E1">
              <w:rPr>
                <w:b/>
                <w:bCs/>
                <w:color w:val="000000"/>
                <w:sz w:val="20"/>
                <w:lang w:val="ro-RO"/>
              </w:rPr>
              <w:t xml:space="preserve"> - </w:t>
            </w:r>
            <w:proofErr w:type="spellStart"/>
            <w:r w:rsidR="00452097" w:rsidRPr="001C34E1">
              <w:rPr>
                <w:b/>
                <w:bCs/>
                <w:color w:val="000000"/>
                <w:sz w:val="20"/>
                <w:lang w:val="ro-RO"/>
              </w:rPr>
              <w:t>fr</w:t>
            </w:r>
            <w:proofErr w:type="spellEnd"/>
          </w:p>
        </w:tc>
        <w:tc>
          <w:tcPr>
            <w:tcW w:w="2410" w:type="dxa"/>
            <w:vAlign w:val="center"/>
          </w:tcPr>
          <w:p w14:paraId="668CFBD9" w14:textId="77777777" w:rsidR="00E040B9" w:rsidRPr="00D02DB8" w:rsidRDefault="00E040B9" w:rsidP="00922BF5">
            <w:pPr>
              <w:pStyle w:val="a3"/>
              <w:spacing w:before="0" w:after="0"/>
              <w:ind w:firstLine="0"/>
              <w:jc w:val="both"/>
              <w:rPr>
                <w:rFonts w:ascii="Times New Roman" w:hAnsi="Times New Roman"/>
                <w:color w:val="000000"/>
                <w:sz w:val="22"/>
                <w:szCs w:val="22"/>
                <w:lang w:val="fr-FR"/>
              </w:rPr>
            </w:pPr>
            <w:proofErr w:type="spellStart"/>
            <w:r w:rsidRPr="00D02DB8">
              <w:rPr>
                <w:rFonts w:ascii="Times New Roman" w:hAnsi="Times New Roman"/>
                <w:sz w:val="22"/>
                <w:szCs w:val="22"/>
                <w:lang w:val="fr-FR"/>
              </w:rPr>
              <w:t>Elucidarea</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conţinutului</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normativ</w:t>
            </w:r>
            <w:proofErr w:type="spellEnd"/>
            <w:r w:rsidRPr="00D02DB8">
              <w:rPr>
                <w:rFonts w:ascii="Times New Roman" w:hAnsi="Times New Roman"/>
                <w:sz w:val="22"/>
                <w:szCs w:val="22"/>
                <w:lang w:val="fr-FR"/>
              </w:rPr>
              <w:t xml:space="preserve"> al </w:t>
            </w:r>
            <w:proofErr w:type="spellStart"/>
            <w:r w:rsidRPr="00D02DB8">
              <w:rPr>
                <w:rFonts w:ascii="Times New Roman" w:hAnsi="Times New Roman"/>
                <w:sz w:val="22"/>
                <w:szCs w:val="22"/>
                <w:lang w:val="fr-FR"/>
              </w:rPr>
              <w:t>incriminării</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în</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procesul</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încadrării</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sz w:val="22"/>
                <w:szCs w:val="22"/>
                <w:lang w:val="fr-FR"/>
              </w:rPr>
              <w:t>juridice</w:t>
            </w:r>
            <w:proofErr w:type="spellEnd"/>
            <w:r w:rsidRPr="00D02DB8">
              <w:rPr>
                <w:rFonts w:ascii="Times New Roman" w:hAnsi="Times New Roman"/>
                <w:sz w:val="22"/>
                <w:szCs w:val="22"/>
                <w:lang w:val="fr-FR"/>
              </w:rPr>
              <w:t xml:space="preserve"> a </w:t>
            </w:r>
            <w:proofErr w:type="spellStart"/>
            <w:r w:rsidRPr="00D02DB8">
              <w:rPr>
                <w:rFonts w:ascii="Times New Roman" w:hAnsi="Times New Roman"/>
                <w:sz w:val="22"/>
                <w:szCs w:val="22"/>
                <w:lang w:val="fr-FR"/>
              </w:rPr>
              <w:t>infracţiunilor</w:t>
            </w:r>
            <w:proofErr w:type="spellEnd"/>
            <w:r w:rsidRPr="00D02DB8">
              <w:rPr>
                <w:rFonts w:ascii="Times New Roman" w:hAnsi="Times New Roman"/>
                <w:sz w:val="22"/>
                <w:szCs w:val="22"/>
                <w:lang w:val="fr-FR"/>
              </w:rPr>
              <w:t xml:space="preserve">. </w:t>
            </w:r>
            <w:proofErr w:type="spellStart"/>
            <w:r w:rsidRPr="00D02DB8">
              <w:rPr>
                <w:rFonts w:ascii="Times New Roman" w:hAnsi="Times New Roman"/>
                <w:b w:val="0"/>
                <w:sz w:val="22"/>
                <w:szCs w:val="22"/>
                <w:lang w:val="fr-FR"/>
              </w:rPr>
              <w:t>Funcţiile</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componenţei</w:t>
            </w:r>
            <w:proofErr w:type="spellEnd"/>
            <w:r w:rsidRPr="00D02DB8">
              <w:rPr>
                <w:rFonts w:ascii="Times New Roman" w:hAnsi="Times New Roman"/>
                <w:b w:val="0"/>
                <w:sz w:val="22"/>
                <w:szCs w:val="22"/>
                <w:lang w:val="fr-FR"/>
              </w:rPr>
              <w:t xml:space="preserve"> de </w:t>
            </w:r>
            <w:proofErr w:type="spellStart"/>
            <w:r w:rsidRPr="00D02DB8">
              <w:rPr>
                <w:rFonts w:ascii="Times New Roman" w:hAnsi="Times New Roman"/>
                <w:b w:val="0"/>
                <w:sz w:val="22"/>
                <w:szCs w:val="22"/>
                <w:lang w:val="fr-FR"/>
              </w:rPr>
              <w:t>infracţiune</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Construcţia</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componenţelor</w:t>
            </w:r>
            <w:proofErr w:type="spellEnd"/>
            <w:r w:rsidRPr="00D02DB8">
              <w:rPr>
                <w:rFonts w:ascii="Times New Roman" w:hAnsi="Times New Roman"/>
                <w:b w:val="0"/>
                <w:sz w:val="22"/>
                <w:szCs w:val="22"/>
                <w:lang w:val="fr-FR"/>
              </w:rPr>
              <w:t xml:space="preserve"> de </w:t>
            </w:r>
            <w:proofErr w:type="spellStart"/>
            <w:r w:rsidRPr="00D02DB8">
              <w:rPr>
                <w:rFonts w:ascii="Times New Roman" w:hAnsi="Times New Roman"/>
                <w:b w:val="0"/>
                <w:sz w:val="22"/>
                <w:szCs w:val="22"/>
                <w:lang w:val="fr-FR"/>
              </w:rPr>
              <w:t>infracţiune</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iCs/>
                <w:sz w:val="22"/>
                <w:szCs w:val="22"/>
                <w:lang w:val="fr-FR"/>
              </w:rPr>
              <w:t>Semnele</w:t>
            </w:r>
            <w:proofErr w:type="spellEnd"/>
            <w:r w:rsidRPr="00D02DB8">
              <w:rPr>
                <w:rFonts w:ascii="Times New Roman" w:hAnsi="Times New Roman"/>
                <w:b w:val="0"/>
                <w:iCs/>
                <w:sz w:val="22"/>
                <w:szCs w:val="22"/>
                <w:lang w:val="fr-FR"/>
              </w:rPr>
              <w:t xml:space="preserve"> </w:t>
            </w:r>
            <w:proofErr w:type="spellStart"/>
            <w:r w:rsidRPr="00D02DB8">
              <w:rPr>
                <w:rFonts w:ascii="Times New Roman" w:hAnsi="Times New Roman"/>
                <w:b w:val="0"/>
                <w:iCs/>
                <w:sz w:val="22"/>
                <w:szCs w:val="22"/>
                <w:lang w:val="fr-FR"/>
              </w:rPr>
              <w:t>componenţei</w:t>
            </w:r>
            <w:proofErr w:type="spellEnd"/>
            <w:r w:rsidRPr="00D02DB8">
              <w:rPr>
                <w:rFonts w:ascii="Times New Roman" w:hAnsi="Times New Roman"/>
                <w:b w:val="0"/>
                <w:iCs/>
                <w:sz w:val="22"/>
                <w:szCs w:val="22"/>
                <w:lang w:val="fr-FR"/>
              </w:rPr>
              <w:t xml:space="preserve"> de </w:t>
            </w:r>
            <w:proofErr w:type="spellStart"/>
            <w:r w:rsidRPr="00D02DB8">
              <w:rPr>
                <w:rFonts w:ascii="Times New Roman" w:hAnsi="Times New Roman"/>
                <w:b w:val="0"/>
                <w:iCs/>
                <w:sz w:val="22"/>
                <w:szCs w:val="22"/>
                <w:lang w:val="fr-FR"/>
              </w:rPr>
              <w:t>infracţiune</w:t>
            </w:r>
            <w:proofErr w:type="spellEnd"/>
            <w:r w:rsidRPr="00D02DB8">
              <w:rPr>
                <w:rFonts w:ascii="Times New Roman" w:hAnsi="Times New Roman"/>
                <w:b w:val="0"/>
                <w:iCs/>
                <w:sz w:val="22"/>
                <w:szCs w:val="22"/>
                <w:lang w:val="fr-FR"/>
              </w:rPr>
              <w:t xml:space="preserve">. </w:t>
            </w:r>
            <w:r w:rsidRPr="00D02DB8">
              <w:rPr>
                <w:rFonts w:ascii="Times New Roman" w:hAnsi="Times New Roman"/>
                <w:b w:val="0"/>
                <w:sz w:val="22"/>
                <w:szCs w:val="22"/>
                <w:lang w:val="fr-FR"/>
              </w:rPr>
              <w:t xml:space="preserve">  </w:t>
            </w:r>
            <w:proofErr w:type="spellStart"/>
            <w:r w:rsidRPr="00D02DB8">
              <w:rPr>
                <w:rFonts w:ascii="Times New Roman" w:hAnsi="Times New Roman"/>
                <w:b w:val="0"/>
                <w:iCs/>
                <w:sz w:val="22"/>
                <w:szCs w:val="22"/>
                <w:lang w:val="fr-FR"/>
              </w:rPr>
              <w:t>Clasificarea</w:t>
            </w:r>
            <w:proofErr w:type="spellEnd"/>
            <w:r w:rsidRPr="00D02DB8">
              <w:rPr>
                <w:rFonts w:ascii="Times New Roman" w:hAnsi="Times New Roman"/>
                <w:b w:val="0"/>
                <w:iCs/>
                <w:sz w:val="22"/>
                <w:szCs w:val="22"/>
                <w:lang w:val="fr-FR"/>
              </w:rPr>
              <w:t xml:space="preserve"> </w:t>
            </w:r>
            <w:proofErr w:type="spellStart"/>
            <w:r w:rsidRPr="00D02DB8">
              <w:rPr>
                <w:rFonts w:ascii="Times New Roman" w:hAnsi="Times New Roman"/>
                <w:b w:val="0"/>
                <w:iCs/>
                <w:sz w:val="22"/>
                <w:szCs w:val="22"/>
                <w:lang w:val="fr-FR"/>
              </w:rPr>
              <w:t>conţinuturilor</w:t>
            </w:r>
            <w:proofErr w:type="spellEnd"/>
            <w:r w:rsidRPr="00D02DB8">
              <w:rPr>
                <w:rFonts w:ascii="Times New Roman" w:hAnsi="Times New Roman"/>
                <w:b w:val="0"/>
                <w:iCs/>
                <w:sz w:val="22"/>
                <w:szCs w:val="22"/>
                <w:lang w:val="fr-FR"/>
              </w:rPr>
              <w:t xml:space="preserve"> de </w:t>
            </w:r>
            <w:proofErr w:type="spellStart"/>
            <w:r w:rsidRPr="00D02DB8">
              <w:rPr>
                <w:rFonts w:ascii="Times New Roman" w:hAnsi="Times New Roman"/>
                <w:b w:val="0"/>
                <w:iCs/>
                <w:sz w:val="22"/>
                <w:szCs w:val="22"/>
                <w:lang w:val="fr-FR"/>
              </w:rPr>
              <w:t>infracţiune</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Modalităţile</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componenţelor</w:t>
            </w:r>
            <w:proofErr w:type="spellEnd"/>
            <w:r w:rsidRPr="00D02DB8">
              <w:rPr>
                <w:rFonts w:ascii="Times New Roman" w:hAnsi="Times New Roman"/>
                <w:b w:val="0"/>
                <w:sz w:val="22"/>
                <w:szCs w:val="22"/>
                <w:lang w:val="fr-FR"/>
              </w:rPr>
              <w:t xml:space="preserve"> de </w:t>
            </w:r>
            <w:proofErr w:type="spellStart"/>
            <w:r w:rsidRPr="00D02DB8">
              <w:rPr>
                <w:rFonts w:ascii="Times New Roman" w:hAnsi="Times New Roman"/>
                <w:b w:val="0"/>
                <w:sz w:val="22"/>
                <w:szCs w:val="22"/>
                <w:lang w:val="fr-FR"/>
              </w:rPr>
              <w:t>infracţiune</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şi</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determinarea</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acestora</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în</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procesul</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calificării</w:t>
            </w:r>
            <w:proofErr w:type="spellEnd"/>
            <w:r w:rsidRPr="00D02DB8">
              <w:rPr>
                <w:rFonts w:ascii="Times New Roman" w:hAnsi="Times New Roman"/>
                <w:b w:val="0"/>
                <w:sz w:val="22"/>
                <w:szCs w:val="22"/>
                <w:lang w:val="fr-FR"/>
              </w:rPr>
              <w:t xml:space="preserve"> </w:t>
            </w:r>
            <w:proofErr w:type="spellStart"/>
            <w:r w:rsidRPr="00D02DB8">
              <w:rPr>
                <w:rFonts w:ascii="Times New Roman" w:hAnsi="Times New Roman"/>
                <w:b w:val="0"/>
                <w:sz w:val="22"/>
                <w:szCs w:val="22"/>
                <w:lang w:val="fr-FR"/>
              </w:rPr>
              <w:t>infracţiunilor</w:t>
            </w:r>
            <w:proofErr w:type="spellEnd"/>
            <w:r w:rsidRPr="00D02DB8">
              <w:rPr>
                <w:rFonts w:ascii="Times New Roman" w:hAnsi="Times New Roman"/>
                <w:b w:val="0"/>
                <w:sz w:val="22"/>
                <w:szCs w:val="22"/>
                <w:lang w:val="fr-FR"/>
              </w:rPr>
              <w:t>.</w:t>
            </w:r>
          </w:p>
        </w:tc>
        <w:tc>
          <w:tcPr>
            <w:tcW w:w="2410" w:type="dxa"/>
            <w:shd w:val="clear" w:color="auto" w:fill="auto"/>
            <w:vAlign w:val="center"/>
          </w:tcPr>
          <w:p w14:paraId="49A6ABCB" w14:textId="77777777" w:rsidR="00E040B9" w:rsidRPr="00384A64" w:rsidRDefault="00E040B9" w:rsidP="00922BF5">
            <w:pPr>
              <w:tabs>
                <w:tab w:val="left" w:pos="9270"/>
              </w:tabs>
              <w:ind w:right="7" w:firstLine="0"/>
              <w:rPr>
                <w:sz w:val="20"/>
                <w:lang w:val="ro-RO"/>
              </w:rPr>
            </w:pPr>
            <w:r w:rsidRPr="00384A64">
              <w:rPr>
                <w:sz w:val="20"/>
                <w:lang w:val="ro-RO"/>
              </w:rPr>
              <w:t>1. BORODAC, A. Drept penal. Calificarea infracţiunilor. Chişinău: Ştiinţa, 1996. – 200 p.</w:t>
            </w:r>
          </w:p>
          <w:p w14:paraId="1A195D2B" w14:textId="77777777" w:rsidR="00E040B9" w:rsidRPr="00384A64" w:rsidRDefault="00E040B9" w:rsidP="00922BF5">
            <w:pPr>
              <w:tabs>
                <w:tab w:val="left" w:pos="9270"/>
              </w:tabs>
              <w:ind w:right="7" w:firstLine="0"/>
              <w:rPr>
                <w:sz w:val="20"/>
                <w:lang w:val="ro-RO"/>
              </w:rPr>
            </w:pPr>
            <w:r w:rsidRPr="00384A64">
              <w:rPr>
                <w:sz w:val="20"/>
                <w:lang w:val="ro-RO"/>
              </w:rPr>
              <w:t xml:space="preserve">3. </w:t>
            </w:r>
            <w:r w:rsidRPr="00384A64">
              <w:rPr>
                <w:iCs/>
                <w:sz w:val="20"/>
                <w:lang w:val="ro-RO"/>
              </w:rPr>
              <w:t>BARBĂNEAGRĂ, A., BERLIBA, V., ALECU, Gh. et. al. Codul penal al Republicii Moldova. Comentariu. Chişinău: Centrul de drept al avocaţilor, 2009. – 860 p.</w:t>
            </w:r>
          </w:p>
          <w:p w14:paraId="5A180CF7" w14:textId="77777777" w:rsidR="00E040B9" w:rsidRPr="00384A64" w:rsidRDefault="00E040B9" w:rsidP="00922BF5">
            <w:pPr>
              <w:ind w:firstLine="0"/>
              <w:jc w:val="center"/>
              <w:rPr>
                <w:sz w:val="20"/>
                <w:lang w:val="ro-RO"/>
              </w:rPr>
            </w:pPr>
          </w:p>
        </w:tc>
        <w:tc>
          <w:tcPr>
            <w:tcW w:w="1984" w:type="dxa"/>
            <w:shd w:val="clear" w:color="auto" w:fill="auto"/>
            <w:vAlign w:val="center"/>
          </w:tcPr>
          <w:p w14:paraId="67B65178" w14:textId="77777777" w:rsidR="00E040B9" w:rsidRPr="00384A64" w:rsidRDefault="00E040B9" w:rsidP="00922BF5">
            <w:pPr>
              <w:pStyle w:val="af"/>
              <w:jc w:val="both"/>
              <w:rPr>
                <w:lang w:val="ro-RO"/>
              </w:rPr>
            </w:pPr>
            <w:r w:rsidRPr="00384A64">
              <w:rPr>
                <w:iCs/>
                <w:lang w:val="ro-RO"/>
              </w:rPr>
              <w:t>10. SIMA, C. Infracţiunea de pericol şi infracţiunea de rezultat. În: Revista de drept penal (</w:t>
            </w:r>
            <w:proofErr w:type="spellStart"/>
            <w:r w:rsidRPr="00384A64">
              <w:rPr>
                <w:iCs/>
                <w:lang w:val="ro-RO"/>
              </w:rPr>
              <w:t>Penal</w:t>
            </w:r>
            <w:proofErr w:type="spellEnd"/>
            <w:r w:rsidRPr="00384A64">
              <w:rPr>
                <w:iCs/>
                <w:lang w:val="ro-RO"/>
              </w:rPr>
              <w:t xml:space="preserve"> </w:t>
            </w:r>
            <w:proofErr w:type="spellStart"/>
            <w:r w:rsidRPr="00384A64">
              <w:rPr>
                <w:iCs/>
                <w:lang w:val="ro-RO"/>
              </w:rPr>
              <w:t>law</w:t>
            </w:r>
            <w:proofErr w:type="spellEnd"/>
            <w:r w:rsidRPr="00384A64">
              <w:rPr>
                <w:iCs/>
                <w:lang w:val="ro-RO"/>
              </w:rPr>
              <w:t xml:space="preserve"> </w:t>
            </w:r>
            <w:proofErr w:type="spellStart"/>
            <w:r w:rsidRPr="00384A64">
              <w:rPr>
                <w:iCs/>
                <w:lang w:val="ro-RO"/>
              </w:rPr>
              <w:t>review</w:t>
            </w:r>
            <w:proofErr w:type="spellEnd"/>
            <w:r w:rsidRPr="00384A64">
              <w:rPr>
                <w:iCs/>
                <w:lang w:val="ro-RO"/>
              </w:rPr>
              <w:t>). Anul XVI. Bucureşti: R.A. „Monitorul Oficial”, 2009 (ianuarie-martie), p. 134-136.</w:t>
            </w:r>
          </w:p>
          <w:p w14:paraId="58605E74" w14:textId="77777777" w:rsidR="00E040B9" w:rsidRPr="00384A64" w:rsidRDefault="00E040B9" w:rsidP="00922BF5">
            <w:pPr>
              <w:ind w:firstLine="0"/>
              <w:rPr>
                <w:b/>
                <w:bCs/>
                <w:color w:val="000000"/>
                <w:sz w:val="20"/>
                <w:lang w:val="ro-RO"/>
              </w:rPr>
            </w:pPr>
          </w:p>
        </w:tc>
        <w:tc>
          <w:tcPr>
            <w:tcW w:w="1134" w:type="dxa"/>
            <w:shd w:val="clear" w:color="auto" w:fill="auto"/>
            <w:vAlign w:val="center"/>
          </w:tcPr>
          <w:p w14:paraId="04147DA2" w14:textId="77777777" w:rsidR="00E040B9" w:rsidRPr="00F75711" w:rsidRDefault="00E040B9" w:rsidP="00922BF5">
            <w:pPr>
              <w:ind w:firstLine="0"/>
              <w:jc w:val="center"/>
              <w:rPr>
                <w:color w:val="000000"/>
                <w:sz w:val="20"/>
                <w:lang w:val="ro-RO"/>
              </w:rPr>
            </w:pPr>
            <w:r>
              <w:rPr>
                <w:color w:val="000000"/>
                <w:sz w:val="20"/>
                <w:lang w:val="ro-RO"/>
              </w:rPr>
              <w:t>analiză și răspunsuri în bază de spețe</w:t>
            </w:r>
          </w:p>
        </w:tc>
        <w:tc>
          <w:tcPr>
            <w:tcW w:w="1134" w:type="dxa"/>
            <w:shd w:val="clear" w:color="auto" w:fill="auto"/>
            <w:vAlign w:val="center"/>
          </w:tcPr>
          <w:p w14:paraId="21245C23" w14:textId="77777777" w:rsidR="00E040B9" w:rsidRPr="00F75711" w:rsidRDefault="00E040B9" w:rsidP="00922BF5">
            <w:pPr>
              <w:ind w:firstLine="0"/>
              <w:jc w:val="center"/>
              <w:rPr>
                <w:color w:val="000000"/>
                <w:sz w:val="20"/>
                <w:lang w:val="ro-RO"/>
              </w:rPr>
            </w:pPr>
            <w:r>
              <w:rPr>
                <w:color w:val="000000"/>
                <w:sz w:val="20"/>
                <w:lang w:val="ro-RO"/>
              </w:rPr>
              <w:t xml:space="preserve">Referate la tema </w:t>
            </w:r>
            <w:proofErr w:type="spellStart"/>
            <w:r>
              <w:rPr>
                <w:color w:val="000000"/>
                <w:sz w:val="20"/>
                <w:lang w:val="ro-RO"/>
              </w:rPr>
              <w:t>functiilor</w:t>
            </w:r>
            <w:proofErr w:type="spellEnd"/>
            <w:r>
              <w:rPr>
                <w:color w:val="000000"/>
                <w:sz w:val="20"/>
                <w:lang w:val="ro-RO"/>
              </w:rPr>
              <w:t xml:space="preserve"> componentei de </w:t>
            </w:r>
            <w:proofErr w:type="spellStart"/>
            <w:r>
              <w:rPr>
                <w:color w:val="000000"/>
                <w:sz w:val="20"/>
                <w:lang w:val="ro-RO"/>
              </w:rPr>
              <w:t>infractiuni</w:t>
            </w:r>
            <w:proofErr w:type="spellEnd"/>
          </w:p>
        </w:tc>
      </w:tr>
      <w:tr w:rsidR="00E040B9" w:rsidRPr="00F75711" w14:paraId="63BEF900" w14:textId="77777777" w:rsidTr="00C80433">
        <w:trPr>
          <w:trHeight w:val="350"/>
        </w:trPr>
        <w:tc>
          <w:tcPr>
            <w:tcW w:w="979" w:type="dxa"/>
            <w:shd w:val="clear" w:color="auto" w:fill="auto"/>
            <w:vAlign w:val="center"/>
          </w:tcPr>
          <w:p w14:paraId="64404C24" w14:textId="1B569958" w:rsidR="00452097" w:rsidRPr="001C34E1" w:rsidRDefault="00452097" w:rsidP="00452097">
            <w:pPr>
              <w:ind w:hanging="1"/>
              <w:jc w:val="center"/>
              <w:rPr>
                <w:b/>
                <w:bCs/>
                <w:color w:val="000000"/>
                <w:sz w:val="20"/>
                <w:lang w:val="ro-RO"/>
              </w:rPr>
            </w:pPr>
            <w:r w:rsidRPr="001C34E1">
              <w:rPr>
                <w:b/>
                <w:bCs/>
                <w:color w:val="000000"/>
                <w:sz w:val="20"/>
                <w:lang w:val="ro-RO"/>
              </w:rPr>
              <w:t>2</w:t>
            </w:r>
            <w:r w:rsidR="00E040B9" w:rsidRPr="001C34E1">
              <w:rPr>
                <w:b/>
                <w:bCs/>
                <w:color w:val="000000"/>
                <w:sz w:val="20"/>
                <w:lang w:val="ro-RO"/>
              </w:rPr>
              <w:t>/</w:t>
            </w:r>
            <w:r w:rsidRPr="001C34E1">
              <w:rPr>
                <w:b/>
                <w:bCs/>
                <w:color w:val="000000"/>
                <w:sz w:val="20"/>
                <w:lang w:val="ro-RO"/>
              </w:rPr>
              <w:t>1 – zi</w:t>
            </w:r>
          </w:p>
          <w:p w14:paraId="1DFFD853" w14:textId="11B5E76F" w:rsidR="00E040B9" w:rsidRPr="001C34E1" w:rsidRDefault="00452097" w:rsidP="00452097">
            <w:pPr>
              <w:ind w:hanging="1"/>
              <w:jc w:val="center"/>
              <w:rPr>
                <w:b/>
                <w:bCs/>
                <w:color w:val="000000"/>
                <w:sz w:val="20"/>
                <w:lang w:val="ro-RO"/>
              </w:rPr>
            </w:pPr>
            <w:r w:rsidRPr="001C34E1">
              <w:rPr>
                <w:b/>
                <w:bCs/>
                <w:color w:val="000000"/>
                <w:sz w:val="20"/>
                <w:lang w:val="ro-RO"/>
              </w:rPr>
              <w:t xml:space="preserve">1/0 - </w:t>
            </w:r>
            <w:proofErr w:type="spellStart"/>
            <w:r w:rsidRPr="001C34E1">
              <w:rPr>
                <w:b/>
                <w:bCs/>
                <w:color w:val="000000"/>
                <w:sz w:val="20"/>
                <w:lang w:val="ro-RO"/>
              </w:rPr>
              <w:t>fr</w:t>
            </w:r>
            <w:proofErr w:type="spellEnd"/>
          </w:p>
        </w:tc>
        <w:tc>
          <w:tcPr>
            <w:tcW w:w="2410" w:type="dxa"/>
            <w:vAlign w:val="center"/>
          </w:tcPr>
          <w:p w14:paraId="7B1AB8C6" w14:textId="77777777" w:rsidR="00E040B9" w:rsidRPr="006E22E9" w:rsidRDefault="00E040B9" w:rsidP="00922BF5">
            <w:pPr>
              <w:pStyle w:val="8"/>
              <w:spacing w:before="0" w:after="0"/>
              <w:ind w:firstLine="0"/>
              <w:rPr>
                <w:rFonts w:ascii="Times New Roman" w:hAnsi="Times New Roman"/>
                <w:b/>
                <w:color w:val="000000"/>
                <w:szCs w:val="22"/>
                <w:lang w:val="ro-RO"/>
              </w:rPr>
            </w:pPr>
            <w:proofErr w:type="spellStart"/>
            <w:r w:rsidRPr="00D02DB8">
              <w:rPr>
                <w:rFonts w:ascii="Times New Roman" w:hAnsi="Times New Roman"/>
                <w:b/>
                <w:i w:val="0"/>
                <w:sz w:val="22"/>
                <w:szCs w:val="22"/>
                <w:lang w:val="fr-FR"/>
              </w:rPr>
              <w:t>Procedee</w:t>
            </w:r>
            <w:proofErr w:type="spellEnd"/>
            <w:r w:rsidRPr="00D02DB8">
              <w:rPr>
                <w:rFonts w:ascii="Times New Roman" w:hAnsi="Times New Roman"/>
                <w:b/>
                <w:i w:val="0"/>
                <w:sz w:val="22"/>
                <w:szCs w:val="22"/>
                <w:lang w:val="fr-FR"/>
              </w:rPr>
              <w:t xml:space="preserve"> </w:t>
            </w:r>
            <w:proofErr w:type="gramStart"/>
            <w:r w:rsidRPr="00D02DB8">
              <w:rPr>
                <w:rFonts w:ascii="Times New Roman" w:hAnsi="Times New Roman"/>
                <w:b/>
                <w:i w:val="0"/>
                <w:sz w:val="22"/>
                <w:szCs w:val="22"/>
                <w:lang w:val="fr-FR"/>
              </w:rPr>
              <w:t xml:space="preserve">de </w:t>
            </w:r>
            <w:proofErr w:type="spellStart"/>
            <w:r w:rsidRPr="00D02DB8">
              <w:rPr>
                <w:rFonts w:ascii="Times New Roman" w:hAnsi="Times New Roman"/>
                <w:b/>
                <w:i w:val="0"/>
                <w:sz w:val="22"/>
                <w:szCs w:val="22"/>
                <w:lang w:val="fr-FR"/>
              </w:rPr>
              <w:t>interpretare</w:t>
            </w:r>
            <w:proofErr w:type="spellEnd"/>
            <w:proofErr w:type="gramEnd"/>
            <w:r w:rsidRPr="00D02DB8">
              <w:rPr>
                <w:rFonts w:ascii="Times New Roman" w:hAnsi="Times New Roman"/>
                <w:b/>
                <w:i w:val="0"/>
                <w:sz w:val="22"/>
                <w:szCs w:val="22"/>
                <w:lang w:val="fr-FR"/>
              </w:rPr>
              <w:t xml:space="preserve"> a </w:t>
            </w:r>
            <w:proofErr w:type="spellStart"/>
            <w:r w:rsidRPr="00D02DB8">
              <w:rPr>
                <w:rFonts w:ascii="Times New Roman" w:hAnsi="Times New Roman"/>
                <w:b/>
                <w:i w:val="0"/>
                <w:sz w:val="22"/>
                <w:szCs w:val="22"/>
                <w:lang w:val="fr-FR"/>
              </w:rPr>
              <w:t>semnelor</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b/>
                <w:i w:val="0"/>
                <w:sz w:val="22"/>
                <w:szCs w:val="22"/>
                <w:lang w:val="fr-FR"/>
              </w:rPr>
              <w:t>obiective</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b/>
                <w:i w:val="0"/>
                <w:sz w:val="22"/>
                <w:szCs w:val="22"/>
                <w:lang w:val="fr-FR"/>
              </w:rPr>
              <w:t>şi</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b/>
                <w:i w:val="0"/>
                <w:sz w:val="22"/>
                <w:szCs w:val="22"/>
                <w:lang w:val="fr-FR"/>
              </w:rPr>
              <w:t>subiective</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b/>
                <w:i w:val="0"/>
                <w:sz w:val="22"/>
                <w:szCs w:val="22"/>
                <w:lang w:val="fr-FR"/>
              </w:rPr>
              <w:t>ale</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b/>
                <w:i w:val="0"/>
                <w:sz w:val="22"/>
                <w:szCs w:val="22"/>
                <w:lang w:val="fr-FR"/>
              </w:rPr>
              <w:t>conţinutului</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b/>
                <w:i w:val="0"/>
                <w:sz w:val="22"/>
                <w:szCs w:val="22"/>
                <w:lang w:val="fr-FR"/>
              </w:rPr>
              <w:t>normativ</w:t>
            </w:r>
            <w:proofErr w:type="spellEnd"/>
            <w:r w:rsidRPr="00D02DB8">
              <w:rPr>
                <w:rFonts w:ascii="Times New Roman" w:hAnsi="Times New Roman"/>
                <w:b/>
                <w:i w:val="0"/>
                <w:sz w:val="22"/>
                <w:szCs w:val="22"/>
                <w:lang w:val="fr-FR"/>
              </w:rPr>
              <w:t xml:space="preserve"> al </w:t>
            </w:r>
            <w:proofErr w:type="spellStart"/>
            <w:r w:rsidRPr="00D02DB8">
              <w:rPr>
                <w:rFonts w:ascii="Times New Roman" w:hAnsi="Times New Roman"/>
                <w:b/>
                <w:i w:val="0"/>
                <w:sz w:val="22"/>
                <w:szCs w:val="22"/>
                <w:lang w:val="fr-FR"/>
              </w:rPr>
              <w:t>incriminării</w:t>
            </w:r>
            <w:proofErr w:type="spellEnd"/>
            <w:r w:rsidRPr="00D02DB8">
              <w:rPr>
                <w:rFonts w:ascii="Times New Roman" w:hAnsi="Times New Roman"/>
                <w:b/>
                <w:i w:val="0"/>
                <w:sz w:val="22"/>
                <w:szCs w:val="22"/>
                <w:lang w:val="fr-FR"/>
              </w:rPr>
              <w:t xml:space="preserve">. </w:t>
            </w:r>
            <w:proofErr w:type="spellStart"/>
            <w:r w:rsidRPr="00D02DB8">
              <w:rPr>
                <w:rFonts w:ascii="Times New Roman" w:hAnsi="Times New Roman"/>
                <w:i w:val="0"/>
                <w:sz w:val="22"/>
                <w:szCs w:val="22"/>
                <w:lang w:val="fr-FR"/>
              </w:rPr>
              <w:t>Încadrarea</w:t>
            </w:r>
            <w:proofErr w:type="spellEnd"/>
            <w:r w:rsidRPr="00D02DB8">
              <w:rPr>
                <w:rFonts w:ascii="Times New Roman" w:hAnsi="Times New Roman"/>
                <w:i w:val="0"/>
                <w:sz w:val="22"/>
                <w:szCs w:val="22"/>
                <w:lang w:val="fr-FR"/>
              </w:rPr>
              <w:t xml:space="preserve"> </w:t>
            </w:r>
            <w:proofErr w:type="spellStart"/>
            <w:r w:rsidRPr="00D02DB8">
              <w:rPr>
                <w:rFonts w:ascii="Times New Roman" w:hAnsi="Times New Roman"/>
                <w:i w:val="0"/>
                <w:sz w:val="22"/>
                <w:szCs w:val="22"/>
                <w:lang w:val="fr-FR"/>
              </w:rPr>
              <w:t>juridică</w:t>
            </w:r>
            <w:proofErr w:type="spellEnd"/>
            <w:r w:rsidRPr="00D02DB8">
              <w:rPr>
                <w:rFonts w:ascii="Times New Roman" w:hAnsi="Times New Roman"/>
                <w:i w:val="0"/>
                <w:sz w:val="22"/>
                <w:szCs w:val="22"/>
                <w:lang w:val="fr-FR"/>
              </w:rPr>
              <w:t xml:space="preserve"> </w:t>
            </w:r>
            <w:r w:rsidRPr="006E22E9">
              <w:rPr>
                <w:rFonts w:ascii="Times New Roman" w:hAnsi="Times New Roman"/>
                <w:i w:val="0"/>
                <w:iCs w:val="0"/>
                <w:sz w:val="22"/>
                <w:szCs w:val="22"/>
                <w:lang w:val="ro-RO"/>
              </w:rPr>
              <w:t>după obiectul infracţiunii</w:t>
            </w:r>
            <w:r w:rsidRPr="006E22E9">
              <w:rPr>
                <w:rFonts w:ascii="Times New Roman" w:hAnsi="Times New Roman"/>
                <w:sz w:val="22"/>
                <w:szCs w:val="22"/>
                <w:lang w:val="ro-RO"/>
              </w:rPr>
              <w:t xml:space="preserve">. </w:t>
            </w:r>
            <w:r w:rsidRPr="006E22E9">
              <w:rPr>
                <w:rFonts w:ascii="Times New Roman" w:hAnsi="Times New Roman"/>
                <w:bCs/>
                <w:i w:val="0"/>
                <w:iCs w:val="0"/>
                <w:sz w:val="22"/>
                <w:szCs w:val="22"/>
                <w:lang w:val="ro-RO"/>
              </w:rPr>
              <w:t>Determinarea obiectului infracţiunii. Constatarea obiectului general al infracţiunii şi necesitatea acestuia. Determinarea obiectului generic (de grup) al infracţiunii şi importanţa lui. Obiectul nemijlocit al infracţiunii şi încadrarea j</w:t>
            </w:r>
            <w:r>
              <w:rPr>
                <w:rFonts w:ascii="Times New Roman" w:hAnsi="Times New Roman"/>
                <w:bCs/>
                <w:i w:val="0"/>
                <w:iCs w:val="0"/>
                <w:sz w:val="22"/>
                <w:szCs w:val="22"/>
                <w:lang w:val="ro-RO"/>
              </w:rPr>
              <w:t xml:space="preserve">uridică a infracţiunii. </w:t>
            </w:r>
            <w:r w:rsidRPr="006E22E9">
              <w:rPr>
                <w:rFonts w:ascii="Times New Roman" w:hAnsi="Times New Roman"/>
                <w:bCs/>
                <w:i w:val="0"/>
                <w:iCs w:val="0"/>
                <w:sz w:val="22"/>
                <w:szCs w:val="22"/>
                <w:lang w:val="ro-RO"/>
              </w:rPr>
              <w:t>Necesitatea determinării obiectului material în p</w:t>
            </w:r>
            <w:r>
              <w:rPr>
                <w:rFonts w:ascii="Times New Roman" w:hAnsi="Times New Roman"/>
                <w:bCs/>
                <w:i w:val="0"/>
                <w:iCs w:val="0"/>
                <w:sz w:val="22"/>
                <w:szCs w:val="22"/>
                <w:lang w:val="ro-RO"/>
              </w:rPr>
              <w:t xml:space="preserve">rocesul încadrării juridice a </w:t>
            </w:r>
            <w:proofErr w:type="spellStart"/>
            <w:r>
              <w:rPr>
                <w:rFonts w:ascii="Times New Roman" w:hAnsi="Times New Roman"/>
                <w:bCs/>
                <w:i w:val="0"/>
                <w:iCs w:val="0"/>
                <w:sz w:val="22"/>
                <w:szCs w:val="22"/>
                <w:lang w:val="ro-RO"/>
              </w:rPr>
              <w:t>infractiunilor.</w:t>
            </w:r>
            <w:r w:rsidRPr="006E22E9">
              <w:rPr>
                <w:rFonts w:ascii="Times New Roman" w:hAnsi="Times New Roman"/>
                <w:bCs/>
                <w:i w:val="0"/>
                <w:iCs w:val="0"/>
                <w:sz w:val="22"/>
                <w:szCs w:val="22"/>
                <w:lang w:val="ro-RO"/>
              </w:rPr>
              <w:t>Determinarea</w:t>
            </w:r>
            <w:proofErr w:type="spellEnd"/>
            <w:r w:rsidRPr="006E22E9">
              <w:rPr>
                <w:rFonts w:ascii="Times New Roman" w:hAnsi="Times New Roman"/>
                <w:bCs/>
                <w:i w:val="0"/>
                <w:iCs w:val="0"/>
                <w:sz w:val="22"/>
                <w:szCs w:val="22"/>
                <w:lang w:val="ro-RO"/>
              </w:rPr>
              <w:t xml:space="preserve"> semnelor laturii obiective a infracţiunii. Determinarea faptei prejudiciabi</w:t>
            </w:r>
            <w:r>
              <w:rPr>
                <w:rFonts w:ascii="Times New Roman" w:hAnsi="Times New Roman"/>
                <w:bCs/>
                <w:i w:val="0"/>
                <w:iCs w:val="0"/>
                <w:sz w:val="22"/>
                <w:szCs w:val="22"/>
                <w:lang w:val="ro-RO"/>
              </w:rPr>
              <w:t>le.</w:t>
            </w:r>
            <w:r w:rsidRPr="006E22E9">
              <w:rPr>
                <w:rFonts w:ascii="Times New Roman" w:hAnsi="Times New Roman"/>
                <w:i w:val="0"/>
                <w:sz w:val="22"/>
                <w:szCs w:val="22"/>
                <w:lang w:val="ro-RO"/>
              </w:rPr>
              <w:t xml:space="preserve"> </w:t>
            </w:r>
            <w:r w:rsidRPr="006E22E9">
              <w:rPr>
                <w:rFonts w:ascii="Times New Roman" w:hAnsi="Times New Roman"/>
                <w:bCs/>
                <w:i w:val="0"/>
                <w:iCs w:val="0"/>
                <w:sz w:val="22"/>
                <w:szCs w:val="22"/>
                <w:lang w:val="ro-RO"/>
              </w:rPr>
              <w:t xml:space="preserve">Determinarea semnelor subiectului activ al infracţiunii. Determinarea vârstei subiectului infracţiunii. </w:t>
            </w:r>
            <w:r w:rsidRPr="006E22E9">
              <w:rPr>
                <w:rFonts w:ascii="Times New Roman" w:hAnsi="Times New Roman"/>
                <w:bCs/>
                <w:i w:val="0"/>
                <w:iCs w:val="0"/>
                <w:sz w:val="22"/>
                <w:szCs w:val="22"/>
                <w:lang w:val="ro-RO"/>
              </w:rPr>
              <w:lastRenderedPageBreak/>
              <w:t xml:space="preserve">Persoana juridică şi limitele răspunderii penale a acesteia. </w:t>
            </w:r>
          </w:p>
        </w:tc>
        <w:tc>
          <w:tcPr>
            <w:tcW w:w="2410" w:type="dxa"/>
            <w:shd w:val="clear" w:color="auto" w:fill="auto"/>
            <w:vAlign w:val="center"/>
          </w:tcPr>
          <w:p w14:paraId="4B2F6EDA" w14:textId="77777777" w:rsidR="00E040B9" w:rsidRPr="00384A64" w:rsidRDefault="00E040B9" w:rsidP="00922BF5">
            <w:pPr>
              <w:tabs>
                <w:tab w:val="left" w:pos="9270"/>
              </w:tabs>
              <w:ind w:right="7" w:firstLine="0"/>
              <w:rPr>
                <w:sz w:val="20"/>
                <w:lang w:val="ro-RO"/>
              </w:rPr>
            </w:pPr>
            <w:r w:rsidRPr="00384A64">
              <w:rPr>
                <w:sz w:val="20"/>
                <w:lang w:val="ro-RO"/>
              </w:rPr>
              <w:lastRenderedPageBreak/>
              <w:t>1. BORODAC, A. Drept penal. Calificarea infracţiunilor. Chişinău: Ştiinţa, 1996. – 200 p.</w:t>
            </w:r>
          </w:p>
          <w:p w14:paraId="75BC82D3" w14:textId="77777777" w:rsidR="00E040B9" w:rsidRPr="00384A64" w:rsidRDefault="00E040B9" w:rsidP="00922BF5">
            <w:pPr>
              <w:tabs>
                <w:tab w:val="left" w:pos="9270"/>
              </w:tabs>
              <w:ind w:right="7" w:firstLine="0"/>
              <w:rPr>
                <w:sz w:val="20"/>
                <w:lang w:val="ro-RO"/>
              </w:rPr>
            </w:pPr>
            <w:r w:rsidRPr="00384A64">
              <w:rPr>
                <w:sz w:val="20"/>
                <w:lang w:val="ro-RO"/>
              </w:rPr>
              <w:t xml:space="preserve">3. </w:t>
            </w:r>
            <w:r w:rsidRPr="00384A64">
              <w:rPr>
                <w:iCs/>
                <w:sz w:val="20"/>
                <w:lang w:val="ro-RO"/>
              </w:rPr>
              <w:t>BARBĂNEAGRĂ, A., BERLIBA, V., ALECU, Gh. et. al. Codul penal al Republicii Moldova. Comentariu. Chişinău: Centrul de drept al avocaţilor, 2009. – 860 p.</w:t>
            </w:r>
          </w:p>
          <w:p w14:paraId="5BF3CC7D" w14:textId="77777777" w:rsidR="00E040B9" w:rsidRPr="00384A64" w:rsidRDefault="00E040B9" w:rsidP="00922BF5">
            <w:pPr>
              <w:ind w:firstLine="0"/>
              <w:jc w:val="center"/>
              <w:rPr>
                <w:color w:val="000000"/>
                <w:sz w:val="20"/>
                <w:lang w:val="ro-RO"/>
              </w:rPr>
            </w:pPr>
          </w:p>
        </w:tc>
        <w:tc>
          <w:tcPr>
            <w:tcW w:w="1984" w:type="dxa"/>
            <w:shd w:val="clear" w:color="auto" w:fill="auto"/>
            <w:vAlign w:val="center"/>
          </w:tcPr>
          <w:p w14:paraId="32F8D0B8" w14:textId="77777777" w:rsidR="00E040B9" w:rsidRPr="00384A64" w:rsidRDefault="00E040B9" w:rsidP="00922BF5">
            <w:pPr>
              <w:pStyle w:val="af"/>
              <w:jc w:val="both"/>
              <w:rPr>
                <w:lang w:val="ro-RO"/>
              </w:rPr>
            </w:pPr>
            <w:r w:rsidRPr="00384A64">
              <w:rPr>
                <w:lang w:val="ro-RO"/>
              </w:rPr>
              <w:t>5. ANTONIU, G. Urmarea imediată. Contribuţii la clarificarea conceptului. În: Revista de drept penal. Anul VI, Bucureşti: R.A. „Monitorul Oficial”, 1999 (ianuarie-martie), nr.1, p. 24-45.</w:t>
            </w:r>
          </w:p>
          <w:p w14:paraId="0E6BFF9C" w14:textId="77777777" w:rsidR="00E040B9" w:rsidRPr="00384A64" w:rsidRDefault="00E040B9" w:rsidP="00922BF5">
            <w:pPr>
              <w:pStyle w:val="af"/>
              <w:tabs>
                <w:tab w:val="num" w:pos="540"/>
              </w:tabs>
              <w:jc w:val="both"/>
              <w:rPr>
                <w:iCs/>
                <w:lang w:val="ro-RO"/>
              </w:rPr>
            </w:pPr>
            <w:r w:rsidRPr="00D02DB8">
              <w:rPr>
                <w:iCs/>
                <w:lang w:val="fr-FR"/>
              </w:rPr>
              <w:t>6</w:t>
            </w:r>
            <w:r w:rsidRPr="00384A64">
              <w:rPr>
                <w:iCs/>
                <w:lang w:val="ro-RO"/>
              </w:rPr>
              <w:t>. DRĂGHICI, V. Obiectul juridic al infracţiunii. În: Revista de drept penal. Anul IX. Bucureşti: R.A. „Monitorul Oficial”, 2002 (octombrie-decembrie), p. 55-61.</w:t>
            </w:r>
          </w:p>
          <w:p w14:paraId="6039B233" w14:textId="77777777" w:rsidR="00E040B9" w:rsidRPr="00384A64" w:rsidRDefault="00E040B9" w:rsidP="00922BF5">
            <w:pPr>
              <w:pStyle w:val="af"/>
              <w:tabs>
                <w:tab w:val="num" w:pos="540"/>
              </w:tabs>
              <w:jc w:val="both"/>
              <w:rPr>
                <w:iCs/>
                <w:lang w:val="ro-RO"/>
              </w:rPr>
            </w:pPr>
            <w:r w:rsidRPr="00D02DB8">
              <w:rPr>
                <w:iCs/>
                <w:lang w:val="ro-RO"/>
              </w:rPr>
              <w:t>7</w:t>
            </w:r>
            <w:r w:rsidRPr="00384A64">
              <w:rPr>
                <w:iCs/>
                <w:lang w:val="ro-RO"/>
              </w:rPr>
              <w:t>. DRĂGHICI, V. Obiectul juridic în conţinutul normei de incriminare. În: Revista de drept penal. Anul VIII. Bucureşti: R.A. „Monitorul Oficial”, 2001 (aprilie-iunie), p. 49-54.</w:t>
            </w:r>
          </w:p>
          <w:p w14:paraId="20764704" w14:textId="77777777" w:rsidR="00E040B9" w:rsidRPr="00384A64" w:rsidRDefault="00E040B9" w:rsidP="00922BF5">
            <w:pPr>
              <w:pStyle w:val="af"/>
              <w:tabs>
                <w:tab w:val="num" w:pos="540"/>
              </w:tabs>
              <w:jc w:val="both"/>
              <w:rPr>
                <w:lang w:val="ro-RO"/>
              </w:rPr>
            </w:pPr>
            <w:r w:rsidRPr="00384A64">
              <w:rPr>
                <w:lang w:val="ro-RO"/>
              </w:rPr>
              <w:t xml:space="preserve">12. КОРЖАНОВСКИЙ, Н.И. </w:t>
            </w:r>
            <w:proofErr w:type="spellStart"/>
            <w:r w:rsidRPr="00384A64">
              <w:rPr>
                <w:lang w:val="ro-RO"/>
              </w:rPr>
              <w:t>Объект</w:t>
            </w:r>
            <w:proofErr w:type="spellEnd"/>
            <w:r w:rsidRPr="00384A64">
              <w:rPr>
                <w:lang w:val="ro-RO"/>
              </w:rPr>
              <w:t xml:space="preserve"> и </w:t>
            </w:r>
            <w:proofErr w:type="spellStart"/>
            <w:r w:rsidRPr="00384A64">
              <w:rPr>
                <w:lang w:val="ro-RO"/>
              </w:rPr>
              <w:t>предмет</w:t>
            </w:r>
            <w:proofErr w:type="spellEnd"/>
            <w:r w:rsidRPr="00384A64">
              <w:rPr>
                <w:lang w:val="ro-RO"/>
              </w:rPr>
              <w:t xml:space="preserve"> </w:t>
            </w:r>
            <w:proofErr w:type="spellStart"/>
            <w:r w:rsidRPr="00384A64">
              <w:rPr>
                <w:lang w:val="ro-RO"/>
              </w:rPr>
              <w:t>уголовно-правовой</w:t>
            </w:r>
            <w:proofErr w:type="spellEnd"/>
            <w:r w:rsidRPr="00384A64">
              <w:rPr>
                <w:lang w:val="ro-RO"/>
              </w:rPr>
              <w:t xml:space="preserve"> </w:t>
            </w:r>
            <w:proofErr w:type="spellStart"/>
            <w:r w:rsidRPr="00384A64">
              <w:rPr>
                <w:lang w:val="ro-RO"/>
              </w:rPr>
              <w:t>охраны</w:t>
            </w:r>
            <w:proofErr w:type="spellEnd"/>
            <w:r w:rsidRPr="00384A64">
              <w:rPr>
                <w:lang w:val="ro-RO"/>
              </w:rPr>
              <w:t xml:space="preserve">. </w:t>
            </w:r>
            <w:proofErr w:type="spellStart"/>
            <w:r w:rsidRPr="00384A64">
              <w:rPr>
                <w:lang w:val="ro-RO"/>
              </w:rPr>
              <w:t>Москва</w:t>
            </w:r>
            <w:proofErr w:type="spellEnd"/>
            <w:r w:rsidRPr="00384A64">
              <w:rPr>
                <w:lang w:val="ro-RO"/>
              </w:rPr>
              <w:t xml:space="preserve">: </w:t>
            </w:r>
            <w:proofErr w:type="spellStart"/>
            <w:r w:rsidRPr="00384A64">
              <w:rPr>
                <w:lang w:val="ro-RO"/>
              </w:rPr>
              <w:t>Академия</w:t>
            </w:r>
            <w:proofErr w:type="spellEnd"/>
            <w:r w:rsidRPr="00384A64">
              <w:rPr>
                <w:lang w:val="ro-RO"/>
              </w:rPr>
              <w:t xml:space="preserve"> </w:t>
            </w:r>
            <w:r w:rsidRPr="00384A64">
              <w:rPr>
                <w:lang w:val="ro-RO"/>
              </w:rPr>
              <w:lastRenderedPageBreak/>
              <w:t>МВД СССР, 1980. – 248 р.</w:t>
            </w:r>
          </w:p>
          <w:p w14:paraId="748F1AEC" w14:textId="77777777" w:rsidR="00E040B9" w:rsidRPr="00384A64" w:rsidRDefault="00E040B9" w:rsidP="00922BF5">
            <w:pPr>
              <w:pStyle w:val="af"/>
              <w:tabs>
                <w:tab w:val="num" w:pos="540"/>
              </w:tabs>
              <w:jc w:val="both"/>
              <w:rPr>
                <w:lang w:val="ro-RO"/>
              </w:rPr>
            </w:pPr>
            <w:r w:rsidRPr="00384A64">
              <w:rPr>
                <w:lang w:val="ro-RO"/>
              </w:rPr>
              <w:t>1</w:t>
            </w:r>
            <w:r w:rsidRPr="00384A64">
              <w:t>3</w:t>
            </w:r>
            <w:r w:rsidRPr="00384A64">
              <w:rPr>
                <w:lang w:val="ro-RO"/>
              </w:rPr>
              <w:t xml:space="preserve">. КОРЖАНОВСКИЙ, Н.И. </w:t>
            </w:r>
            <w:proofErr w:type="spellStart"/>
            <w:r w:rsidRPr="00384A64">
              <w:rPr>
                <w:lang w:val="ro-RO"/>
              </w:rPr>
              <w:t>Предмет</w:t>
            </w:r>
            <w:proofErr w:type="spellEnd"/>
            <w:r w:rsidRPr="00384A64">
              <w:rPr>
                <w:lang w:val="ro-RO"/>
              </w:rPr>
              <w:t xml:space="preserve"> </w:t>
            </w:r>
            <w:proofErr w:type="spellStart"/>
            <w:r w:rsidRPr="00384A64">
              <w:rPr>
                <w:lang w:val="ro-RO"/>
              </w:rPr>
              <w:t>преступления</w:t>
            </w:r>
            <w:proofErr w:type="spellEnd"/>
            <w:r w:rsidRPr="00384A64">
              <w:rPr>
                <w:lang w:val="ro-RO"/>
              </w:rPr>
              <w:t xml:space="preserve"> (</w:t>
            </w:r>
            <w:proofErr w:type="spellStart"/>
            <w:r w:rsidRPr="00384A64">
              <w:rPr>
                <w:lang w:val="ro-RO"/>
              </w:rPr>
              <w:t>понятие</w:t>
            </w:r>
            <w:proofErr w:type="spellEnd"/>
            <w:r w:rsidRPr="00384A64">
              <w:rPr>
                <w:lang w:val="ro-RO"/>
              </w:rPr>
              <w:t xml:space="preserve">, </w:t>
            </w:r>
            <w:proofErr w:type="spellStart"/>
            <w:r w:rsidRPr="00384A64">
              <w:rPr>
                <w:lang w:val="ro-RO"/>
              </w:rPr>
              <w:t>виды</w:t>
            </w:r>
            <w:proofErr w:type="spellEnd"/>
            <w:r w:rsidRPr="00384A64">
              <w:rPr>
                <w:lang w:val="ro-RO"/>
              </w:rPr>
              <w:t xml:space="preserve"> и </w:t>
            </w:r>
            <w:proofErr w:type="spellStart"/>
            <w:r w:rsidRPr="00384A64">
              <w:rPr>
                <w:lang w:val="ro-RO"/>
              </w:rPr>
              <w:t>значение</w:t>
            </w:r>
            <w:proofErr w:type="spellEnd"/>
            <w:r w:rsidRPr="00384A64">
              <w:rPr>
                <w:lang w:val="ro-RO"/>
              </w:rPr>
              <w:t xml:space="preserve"> </w:t>
            </w:r>
            <w:proofErr w:type="spellStart"/>
            <w:r w:rsidRPr="00384A64">
              <w:rPr>
                <w:lang w:val="ro-RO"/>
              </w:rPr>
              <w:t>для</w:t>
            </w:r>
            <w:proofErr w:type="spellEnd"/>
            <w:r w:rsidRPr="00384A64">
              <w:rPr>
                <w:lang w:val="ro-RO"/>
              </w:rPr>
              <w:t xml:space="preserve"> </w:t>
            </w:r>
            <w:proofErr w:type="spellStart"/>
            <w:r w:rsidRPr="00384A64">
              <w:rPr>
                <w:lang w:val="ro-RO"/>
              </w:rPr>
              <w:t>квалификации</w:t>
            </w:r>
            <w:proofErr w:type="spellEnd"/>
            <w:r w:rsidRPr="00384A64">
              <w:rPr>
                <w:lang w:val="ro-RO"/>
              </w:rPr>
              <w:t xml:space="preserve">). </w:t>
            </w:r>
            <w:proofErr w:type="spellStart"/>
            <w:r w:rsidRPr="00384A64">
              <w:rPr>
                <w:lang w:val="ro-RO"/>
              </w:rPr>
              <w:t>Волгоград</w:t>
            </w:r>
            <w:proofErr w:type="spellEnd"/>
            <w:r w:rsidRPr="00384A64">
              <w:rPr>
                <w:lang w:val="ro-RO"/>
              </w:rPr>
              <w:t xml:space="preserve">: </w:t>
            </w:r>
            <w:proofErr w:type="spellStart"/>
            <w:r w:rsidRPr="00384A64">
              <w:rPr>
                <w:lang w:val="ro-RO"/>
              </w:rPr>
              <w:t>Научно-исследовательский</w:t>
            </w:r>
            <w:proofErr w:type="spellEnd"/>
            <w:r w:rsidRPr="00384A64">
              <w:rPr>
                <w:lang w:val="ro-RO"/>
              </w:rPr>
              <w:t xml:space="preserve"> и </w:t>
            </w:r>
            <w:proofErr w:type="spellStart"/>
            <w:r w:rsidRPr="00384A64">
              <w:rPr>
                <w:lang w:val="ro-RO"/>
              </w:rPr>
              <w:t>редакционно-издательский</w:t>
            </w:r>
            <w:proofErr w:type="spellEnd"/>
            <w:r w:rsidRPr="00384A64">
              <w:rPr>
                <w:lang w:val="ro-RO"/>
              </w:rPr>
              <w:t xml:space="preserve"> </w:t>
            </w:r>
            <w:proofErr w:type="spellStart"/>
            <w:r w:rsidRPr="00384A64">
              <w:rPr>
                <w:lang w:val="ro-RO"/>
              </w:rPr>
              <w:t>отдел</w:t>
            </w:r>
            <w:proofErr w:type="spellEnd"/>
            <w:r w:rsidRPr="00384A64">
              <w:rPr>
                <w:lang w:val="ro-RO"/>
              </w:rPr>
              <w:t>, 1976. – 56 р.</w:t>
            </w:r>
          </w:p>
          <w:p w14:paraId="3108D1F6" w14:textId="77777777" w:rsidR="00E040B9" w:rsidRPr="00384A64" w:rsidRDefault="00E040B9" w:rsidP="00922BF5">
            <w:pPr>
              <w:pStyle w:val="af"/>
              <w:tabs>
                <w:tab w:val="num" w:pos="540"/>
              </w:tabs>
              <w:jc w:val="both"/>
              <w:rPr>
                <w:iCs/>
                <w:lang w:val="ro-RO"/>
              </w:rPr>
            </w:pPr>
            <w:r w:rsidRPr="00384A64">
              <w:t>16</w:t>
            </w:r>
            <w:r w:rsidRPr="00384A64">
              <w:rPr>
                <w:lang w:val="ro-RO"/>
              </w:rPr>
              <w:t xml:space="preserve">. ФИЛИМОНОВ, В. </w:t>
            </w:r>
            <w:proofErr w:type="spellStart"/>
            <w:r w:rsidRPr="00384A64">
              <w:rPr>
                <w:lang w:val="ro-RO"/>
              </w:rPr>
              <w:t>Уголовно-правовое</w:t>
            </w:r>
            <w:proofErr w:type="spellEnd"/>
            <w:r w:rsidRPr="00384A64">
              <w:rPr>
                <w:lang w:val="ro-RO"/>
              </w:rPr>
              <w:t xml:space="preserve"> </w:t>
            </w:r>
            <w:proofErr w:type="spellStart"/>
            <w:r w:rsidRPr="00384A64">
              <w:rPr>
                <w:lang w:val="ro-RO"/>
              </w:rPr>
              <w:t>значение</w:t>
            </w:r>
            <w:proofErr w:type="spellEnd"/>
            <w:r w:rsidRPr="00384A64">
              <w:rPr>
                <w:lang w:val="ro-RO"/>
              </w:rPr>
              <w:t xml:space="preserve"> </w:t>
            </w:r>
            <w:proofErr w:type="spellStart"/>
            <w:r w:rsidRPr="00384A64">
              <w:rPr>
                <w:lang w:val="ro-RO"/>
              </w:rPr>
              <w:t>последствий</w:t>
            </w:r>
            <w:proofErr w:type="spellEnd"/>
            <w:r w:rsidRPr="00384A64">
              <w:rPr>
                <w:lang w:val="ro-RO"/>
              </w:rPr>
              <w:t xml:space="preserve"> </w:t>
            </w:r>
            <w:proofErr w:type="spellStart"/>
            <w:r w:rsidRPr="00384A64">
              <w:rPr>
                <w:lang w:val="ro-RO"/>
              </w:rPr>
              <w:t>общественно</w:t>
            </w:r>
            <w:proofErr w:type="spellEnd"/>
            <w:r w:rsidRPr="00384A64">
              <w:rPr>
                <w:lang w:val="ro-RO"/>
              </w:rPr>
              <w:t xml:space="preserve"> </w:t>
            </w:r>
            <w:proofErr w:type="spellStart"/>
            <w:r w:rsidRPr="00384A64">
              <w:rPr>
                <w:lang w:val="ro-RO"/>
              </w:rPr>
              <w:t>опасного</w:t>
            </w:r>
            <w:proofErr w:type="spellEnd"/>
            <w:r w:rsidRPr="00384A64">
              <w:rPr>
                <w:lang w:val="ro-RO"/>
              </w:rPr>
              <w:t xml:space="preserve"> </w:t>
            </w:r>
            <w:proofErr w:type="spellStart"/>
            <w:r w:rsidRPr="00384A64">
              <w:rPr>
                <w:lang w:val="ro-RO"/>
              </w:rPr>
              <w:t>деяния</w:t>
            </w:r>
            <w:proofErr w:type="spellEnd"/>
            <w:r w:rsidRPr="00384A64">
              <w:rPr>
                <w:lang w:val="ro-RO"/>
              </w:rPr>
              <w:t xml:space="preserve">. În: </w:t>
            </w:r>
            <w:proofErr w:type="spellStart"/>
            <w:r w:rsidRPr="00384A64">
              <w:rPr>
                <w:lang w:val="ro-RO"/>
              </w:rPr>
              <w:t>Уголовное</w:t>
            </w:r>
            <w:proofErr w:type="spellEnd"/>
            <w:r w:rsidRPr="00384A64">
              <w:rPr>
                <w:lang w:val="ro-RO"/>
              </w:rPr>
              <w:t xml:space="preserve"> </w:t>
            </w:r>
            <w:proofErr w:type="spellStart"/>
            <w:r w:rsidRPr="00384A64">
              <w:rPr>
                <w:lang w:val="ro-RO"/>
              </w:rPr>
              <w:t>право</w:t>
            </w:r>
            <w:proofErr w:type="spellEnd"/>
            <w:r w:rsidRPr="00384A64">
              <w:rPr>
                <w:lang w:val="ro-RO"/>
              </w:rPr>
              <w:t>, 2009, №2 (</w:t>
            </w:r>
            <w:proofErr w:type="spellStart"/>
            <w:r w:rsidRPr="00384A64">
              <w:rPr>
                <w:lang w:val="ro-RO"/>
              </w:rPr>
              <w:t>март-апрель</w:t>
            </w:r>
            <w:proofErr w:type="spellEnd"/>
            <w:r w:rsidRPr="00384A64">
              <w:rPr>
                <w:lang w:val="ro-RO"/>
              </w:rPr>
              <w:t>), р. 70-75.</w:t>
            </w:r>
          </w:p>
          <w:p w14:paraId="3A6B9885" w14:textId="77777777" w:rsidR="00E040B9" w:rsidRPr="00384A64" w:rsidRDefault="00E040B9" w:rsidP="00922BF5">
            <w:pPr>
              <w:pStyle w:val="af"/>
              <w:tabs>
                <w:tab w:val="num" w:pos="540"/>
              </w:tabs>
              <w:jc w:val="both"/>
              <w:rPr>
                <w:iCs/>
                <w:lang w:val="ro-RO"/>
              </w:rPr>
            </w:pPr>
            <w:r w:rsidRPr="00384A64">
              <w:rPr>
                <w:iCs/>
                <w:lang w:val="ro-RO"/>
              </w:rPr>
              <w:t>1</w:t>
            </w:r>
            <w:r w:rsidRPr="00384A64">
              <w:rPr>
                <w:iCs/>
              </w:rPr>
              <w:t>7</w:t>
            </w:r>
            <w:r w:rsidRPr="00384A64">
              <w:rPr>
                <w:iCs/>
                <w:lang w:val="ro-RO"/>
              </w:rPr>
              <w:t xml:space="preserve">. ЦЕРЕТЕЛИ, Т.В. </w:t>
            </w:r>
            <w:proofErr w:type="spellStart"/>
            <w:r w:rsidRPr="00384A64">
              <w:rPr>
                <w:iCs/>
                <w:lang w:val="ro-RO"/>
              </w:rPr>
              <w:t>Причинная</w:t>
            </w:r>
            <w:proofErr w:type="spellEnd"/>
            <w:r w:rsidRPr="00384A64">
              <w:rPr>
                <w:iCs/>
                <w:lang w:val="ro-RO"/>
              </w:rPr>
              <w:t xml:space="preserve"> </w:t>
            </w:r>
            <w:proofErr w:type="spellStart"/>
            <w:r w:rsidRPr="00384A64">
              <w:rPr>
                <w:iCs/>
                <w:lang w:val="ro-RO"/>
              </w:rPr>
              <w:t>связь</w:t>
            </w:r>
            <w:proofErr w:type="spellEnd"/>
            <w:r w:rsidRPr="00384A64">
              <w:rPr>
                <w:iCs/>
                <w:lang w:val="ro-RO"/>
              </w:rPr>
              <w:t xml:space="preserve"> в </w:t>
            </w:r>
            <w:proofErr w:type="spellStart"/>
            <w:r w:rsidRPr="00384A64">
              <w:rPr>
                <w:iCs/>
                <w:lang w:val="ro-RO"/>
              </w:rPr>
              <w:t>уголовном</w:t>
            </w:r>
            <w:proofErr w:type="spellEnd"/>
            <w:r w:rsidRPr="00384A64">
              <w:rPr>
                <w:iCs/>
                <w:lang w:val="ro-RO"/>
              </w:rPr>
              <w:t xml:space="preserve"> </w:t>
            </w:r>
            <w:proofErr w:type="spellStart"/>
            <w:r w:rsidRPr="00384A64">
              <w:rPr>
                <w:iCs/>
                <w:lang w:val="ro-RO"/>
              </w:rPr>
              <w:t>праве</w:t>
            </w:r>
            <w:proofErr w:type="spellEnd"/>
            <w:r w:rsidRPr="00384A64">
              <w:rPr>
                <w:iCs/>
                <w:lang w:val="ro-RO"/>
              </w:rPr>
              <w:t xml:space="preserve">. </w:t>
            </w:r>
            <w:proofErr w:type="spellStart"/>
            <w:r w:rsidRPr="00384A64">
              <w:rPr>
                <w:iCs/>
                <w:lang w:val="ro-RO"/>
              </w:rPr>
              <w:t>Москва</w:t>
            </w:r>
            <w:proofErr w:type="spellEnd"/>
            <w:r w:rsidRPr="00384A64">
              <w:rPr>
                <w:iCs/>
                <w:lang w:val="ro-RO"/>
              </w:rPr>
              <w:t xml:space="preserve">: </w:t>
            </w:r>
            <w:proofErr w:type="spellStart"/>
            <w:r w:rsidRPr="00384A64">
              <w:rPr>
                <w:iCs/>
                <w:lang w:val="ro-RO"/>
              </w:rPr>
              <w:t>Государственное</w:t>
            </w:r>
            <w:proofErr w:type="spellEnd"/>
            <w:r w:rsidRPr="00384A64">
              <w:rPr>
                <w:iCs/>
                <w:lang w:val="ro-RO"/>
              </w:rPr>
              <w:t xml:space="preserve"> </w:t>
            </w:r>
            <w:proofErr w:type="spellStart"/>
            <w:r w:rsidRPr="00384A64">
              <w:rPr>
                <w:iCs/>
                <w:lang w:val="ro-RO"/>
              </w:rPr>
              <w:t>Изд-во</w:t>
            </w:r>
            <w:proofErr w:type="spellEnd"/>
            <w:r w:rsidRPr="00384A64">
              <w:rPr>
                <w:iCs/>
                <w:lang w:val="ro-RO"/>
              </w:rPr>
              <w:t xml:space="preserve"> </w:t>
            </w:r>
            <w:proofErr w:type="spellStart"/>
            <w:r w:rsidRPr="00384A64">
              <w:rPr>
                <w:iCs/>
                <w:lang w:val="ro-RO"/>
              </w:rPr>
              <w:t>Юрид</w:t>
            </w:r>
            <w:proofErr w:type="spellEnd"/>
            <w:r w:rsidRPr="00384A64">
              <w:rPr>
                <w:iCs/>
                <w:lang w:val="ro-RO"/>
              </w:rPr>
              <w:t xml:space="preserve">. </w:t>
            </w:r>
            <w:proofErr w:type="spellStart"/>
            <w:r w:rsidRPr="00384A64">
              <w:rPr>
                <w:iCs/>
                <w:lang w:val="ro-RO"/>
              </w:rPr>
              <w:t>Лит</w:t>
            </w:r>
            <w:proofErr w:type="spellEnd"/>
            <w:r w:rsidRPr="00384A64">
              <w:rPr>
                <w:iCs/>
                <w:lang w:val="ro-RO"/>
              </w:rPr>
              <w:t>., 1963. – 384 р.</w:t>
            </w:r>
          </w:p>
        </w:tc>
        <w:tc>
          <w:tcPr>
            <w:tcW w:w="1134" w:type="dxa"/>
            <w:shd w:val="clear" w:color="auto" w:fill="auto"/>
            <w:vAlign w:val="center"/>
          </w:tcPr>
          <w:p w14:paraId="4CC6EB1A" w14:textId="77777777" w:rsidR="00E040B9" w:rsidRPr="00F75711" w:rsidRDefault="00E040B9" w:rsidP="00922BF5">
            <w:pPr>
              <w:ind w:firstLine="0"/>
              <w:jc w:val="center"/>
              <w:rPr>
                <w:color w:val="000000"/>
                <w:sz w:val="20"/>
                <w:lang w:val="ro-RO"/>
              </w:rPr>
            </w:pPr>
            <w:r>
              <w:rPr>
                <w:color w:val="000000"/>
                <w:sz w:val="20"/>
                <w:lang w:val="ro-RO"/>
              </w:rPr>
              <w:lastRenderedPageBreak/>
              <w:t xml:space="preserve">studii de caz </w:t>
            </w:r>
            <w:proofErr w:type="spellStart"/>
            <w:r>
              <w:rPr>
                <w:color w:val="000000"/>
                <w:sz w:val="20"/>
                <w:lang w:val="ro-RO"/>
              </w:rPr>
              <w:t>vizind</w:t>
            </w:r>
            <w:proofErr w:type="spellEnd"/>
            <w:r>
              <w:rPr>
                <w:color w:val="000000"/>
                <w:sz w:val="20"/>
                <w:lang w:val="ro-RO"/>
              </w:rPr>
              <w:t xml:space="preserve"> interpretarea semnelor obiective</w:t>
            </w:r>
          </w:p>
        </w:tc>
        <w:tc>
          <w:tcPr>
            <w:tcW w:w="1134" w:type="dxa"/>
            <w:shd w:val="clear" w:color="auto" w:fill="auto"/>
            <w:vAlign w:val="center"/>
          </w:tcPr>
          <w:p w14:paraId="0636148C" w14:textId="77777777" w:rsidR="00E040B9" w:rsidRPr="00F75711" w:rsidRDefault="00E040B9" w:rsidP="00922BF5">
            <w:pPr>
              <w:ind w:firstLine="0"/>
              <w:jc w:val="center"/>
              <w:rPr>
                <w:color w:val="000000"/>
                <w:sz w:val="20"/>
                <w:lang w:val="ro-RO"/>
              </w:rPr>
            </w:pPr>
            <w:r>
              <w:rPr>
                <w:color w:val="000000"/>
                <w:sz w:val="20"/>
                <w:lang w:val="ro-RO"/>
              </w:rPr>
              <w:t>referate, interpretări individuale</w:t>
            </w:r>
          </w:p>
        </w:tc>
      </w:tr>
      <w:tr w:rsidR="00E040B9" w:rsidRPr="00395C44" w14:paraId="7EFB1AE3" w14:textId="77777777" w:rsidTr="00C80433">
        <w:trPr>
          <w:trHeight w:val="350"/>
        </w:trPr>
        <w:tc>
          <w:tcPr>
            <w:tcW w:w="979" w:type="dxa"/>
            <w:shd w:val="clear" w:color="auto" w:fill="auto"/>
            <w:vAlign w:val="center"/>
          </w:tcPr>
          <w:p w14:paraId="0A7C4573" w14:textId="2D8BC571" w:rsidR="00452097" w:rsidRPr="001C34E1" w:rsidRDefault="00452097" w:rsidP="00452097">
            <w:pPr>
              <w:ind w:hanging="1"/>
              <w:jc w:val="center"/>
              <w:rPr>
                <w:b/>
                <w:bCs/>
                <w:color w:val="000000"/>
                <w:sz w:val="20"/>
                <w:lang w:val="ro-RO"/>
              </w:rPr>
            </w:pPr>
            <w:r w:rsidRPr="001C34E1">
              <w:rPr>
                <w:b/>
                <w:bCs/>
                <w:color w:val="000000"/>
                <w:sz w:val="20"/>
                <w:lang w:val="ro-RO"/>
              </w:rPr>
              <w:lastRenderedPageBreak/>
              <w:t>2</w:t>
            </w:r>
            <w:r w:rsidR="00E040B9" w:rsidRPr="001C34E1">
              <w:rPr>
                <w:b/>
                <w:bCs/>
                <w:color w:val="000000"/>
                <w:sz w:val="20"/>
                <w:lang w:val="ro-RO"/>
              </w:rPr>
              <w:t>/</w:t>
            </w:r>
            <w:proofErr w:type="spellStart"/>
            <w:r w:rsidRPr="001C34E1">
              <w:rPr>
                <w:b/>
                <w:bCs/>
                <w:color w:val="000000"/>
                <w:sz w:val="20"/>
                <w:lang w:val="ro-RO"/>
              </w:rPr>
              <w:t>2</w:t>
            </w:r>
            <w:proofErr w:type="spellEnd"/>
            <w:r w:rsidRPr="001C34E1">
              <w:rPr>
                <w:b/>
                <w:bCs/>
                <w:color w:val="000000"/>
                <w:sz w:val="20"/>
                <w:lang w:val="ro-RO"/>
              </w:rPr>
              <w:t xml:space="preserve"> – zi</w:t>
            </w:r>
          </w:p>
          <w:p w14:paraId="30637368" w14:textId="5C810220" w:rsidR="00E040B9" w:rsidRPr="001C34E1" w:rsidRDefault="00452097" w:rsidP="00452097">
            <w:pPr>
              <w:ind w:hanging="1"/>
              <w:jc w:val="center"/>
              <w:rPr>
                <w:b/>
                <w:bCs/>
                <w:color w:val="000000"/>
                <w:sz w:val="20"/>
                <w:lang w:val="ro-RO"/>
              </w:rPr>
            </w:pPr>
            <w:r w:rsidRPr="001C34E1">
              <w:rPr>
                <w:b/>
                <w:bCs/>
                <w:color w:val="000000"/>
                <w:sz w:val="20"/>
                <w:lang w:val="ro-RO"/>
              </w:rPr>
              <w:t xml:space="preserve">1/0 - </w:t>
            </w:r>
            <w:proofErr w:type="spellStart"/>
            <w:r w:rsidRPr="001C34E1">
              <w:rPr>
                <w:b/>
                <w:bCs/>
                <w:color w:val="000000"/>
                <w:sz w:val="20"/>
                <w:lang w:val="ro-RO"/>
              </w:rPr>
              <w:t>fr</w:t>
            </w:r>
            <w:proofErr w:type="spellEnd"/>
          </w:p>
        </w:tc>
        <w:tc>
          <w:tcPr>
            <w:tcW w:w="2410" w:type="dxa"/>
            <w:vAlign w:val="center"/>
          </w:tcPr>
          <w:p w14:paraId="724F20AA" w14:textId="77777777" w:rsidR="00E040B9" w:rsidRPr="00084131" w:rsidRDefault="00E040B9" w:rsidP="00395C44">
            <w:pPr>
              <w:pStyle w:val="a7"/>
              <w:spacing w:after="0"/>
              <w:ind w:firstLine="0"/>
              <w:jc w:val="left"/>
              <w:rPr>
                <w:rFonts w:ascii="Times New Roman" w:hAnsi="Times New Roman"/>
                <w:color w:val="000000"/>
                <w:szCs w:val="22"/>
                <w:lang w:val="ro-RO"/>
              </w:rPr>
            </w:pPr>
            <w:r w:rsidRPr="00084131">
              <w:rPr>
                <w:rFonts w:ascii="Times New Roman" w:hAnsi="Times New Roman"/>
                <w:b/>
                <w:sz w:val="22"/>
                <w:szCs w:val="22"/>
                <w:lang w:val="ro-RO"/>
              </w:rPr>
              <w:t>Procedee de încadrare juridică a infracţiunilor săvârşite prin participaţie</w:t>
            </w:r>
            <w:r>
              <w:rPr>
                <w:rFonts w:ascii="Times New Roman" w:hAnsi="Times New Roman"/>
                <w:b/>
                <w:sz w:val="22"/>
                <w:szCs w:val="22"/>
                <w:lang w:val="ro-RO"/>
              </w:rPr>
              <w:t xml:space="preserve">. </w:t>
            </w:r>
            <w:r w:rsidRPr="00084131">
              <w:rPr>
                <w:rFonts w:ascii="Times New Roman" w:hAnsi="Times New Roman"/>
                <w:iCs/>
                <w:sz w:val="22"/>
                <w:szCs w:val="22"/>
                <w:lang w:val="ro-RO"/>
              </w:rPr>
              <w:t>Noţiunea participaţiei penale şi semnele acesteia</w:t>
            </w:r>
            <w:r w:rsidRPr="00084131">
              <w:rPr>
                <w:rFonts w:ascii="Times New Roman" w:hAnsi="Times New Roman"/>
                <w:sz w:val="22"/>
                <w:szCs w:val="22"/>
                <w:lang w:val="ro-RO"/>
              </w:rPr>
              <w:t xml:space="preserve">. </w:t>
            </w:r>
            <w:r w:rsidRPr="00084131">
              <w:rPr>
                <w:rFonts w:ascii="Times New Roman" w:hAnsi="Times New Roman"/>
                <w:iCs/>
                <w:sz w:val="22"/>
                <w:szCs w:val="22"/>
                <w:lang w:val="ro-RO"/>
              </w:rPr>
              <w:t>Participanţii la infracţiune şi limitele răspunderii penale a lor</w:t>
            </w:r>
            <w:r w:rsidRPr="00084131">
              <w:rPr>
                <w:rFonts w:ascii="Times New Roman" w:hAnsi="Times New Roman"/>
                <w:sz w:val="22"/>
                <w:szCs w:val="22"/>
                <w:lang w:val="ro-RO"/>
              </w:rPr>
              <w:t xml:space="preserve">. </w:t>
            </w:r>
            <w:r w:rsidRPr="00084131">
              <w:rPr>
                <w:rFonts w:ascii="Times New Roman" w:hAnsi="Times New Roman"/>
                <w:bCs/>
                <w:iCs/>
                <w:sz w:val="22"/>
                <w:szCs w:val="22"/>
                <w:lang w:val="ro-RO"/>
              </w:rPr>
              <w:t xml:space="preserve">Excesul de zel (de autor). </w:t>
            </w:r>
            <w:r>
              <w:rPr>
                <w:rFonts w:ascii="Times New Roman" w:hAnsi="Times New Roman"/>
                <w:bCs/>
                <w:iCs/>
                <w:sz w:val="22"/>
                <w:szCs w:val="22"/>
                <w:lang w:val="ro-RO"/>
              </w:rPr>
              <w:t xml:space="preserve">Încadrarea juridică a faptelor organizatorului, </w:t>
            </w:r>
            <w:r w:rsidRPr="00084131">
              <w:rPr>
                <w:rFonts w:ascii="Times New Roman" w:hAnsi="Times New Roman"/>
                <w:bCs/>
                <w:iCs/>
                <w:sz w:val="22"/>
                <w:szCs w:val="22"/>
                <w:lang w:val="ro-RO"/>
              </w:rPr>
              <w:t xml:space="preserve"> </w:t>
            </w:r>
            <w:r>
              <w:rPr>
                <w:rFonts w:ascii="Times New Roman" w:hAnsi="Times New Roman"/>
                <w:bCs/>
                <w:iCs/>
                <w:sz w:val="22"/>
                <w:szCs w:val="22"/>
                <w:lang w:val="ro-RO"/>
              </w:rPr>
              <w:t>i</w:t>
            </w:r>
            <w:r w:rsidRPr="00084131">
              <w:rPr>
                <w:rFonts w:ascii="Times New Roman" w:hAnsi="Times New Roman"/>
                <w:bCs/>
                <w:iCs/>
                <w:sz w:val="22"/>
                <w:szCs w:val="22"/>
                <w:lang w:val="ro-RO"/>
              </w:rPr>
              <w:t>nstigatorul</w:t>
            </w:r>
            <w:r>
              <w:rPr>
                <w:rFonts w:ascii="Times New Roman" w:hAnsi="Times New Roman"/>
                <w:bCs/>
                <w:iCs/>
                <w:sz w:val="22"/>
                <w:szCs w:val="22"/>
                <w:lang w:val="ro-RO"/>
              </w:rPr>
              <w:t>ui, complicelui</w:t>
            </w:r>
            <w:r w:rsidRPr="00084131">
              <w:rPr>
                <w:rFonts w:ascii="Times New Roman" w:hAnsi="Times New Roman"/>
                <w:bCs/>
                <w:iCs/>
                <w:sz w:val="22"/>
                <w:szCs w:val="22"/>
                <w:lang w:val="ro-RO"/>
              </w:rPr>
              <w:t xml:space="preserve"> infracţiunii. </w:t>
            </w:r>
            <w:r w:rsidRPr="00084131">
              <w:rPr>
                <w:rFonts w:ascii="Times New Roman" w:hAnsi="Times New Roman"/>
                <w:iCs/>
                <w:sz w:val="22"/>
                <w:szCs w:val="22"/>
                <w:lang w:val="ro-RO"/>
              </w:rPr>
              <w:t xml:space="preserve">Formele participaţiei şi </w:t>
            </w:r>
            <w:r>
              <w:rPr>
                <w:rFonts w:ascii="Times New Roman" w:hAnsi="Times New Roman"/>
                <w:iCs/>
                <w:sz w:val="22"/>
                <w:szCs w:val="22"/>
                <w:lang w:val="ro-RO"/>
              </w:rPr>
              <w:t xml:space="preserve">încadrarea juridică a </w:t>
            </w:r>
            <w:r w:rsidRPr="00084131">
              <w:rPr>
                <w:rFonts w:ascii="Times New Roman" w:hAnsi="Times New Roman"/>
                <w:iCs/>
                <w:sz w:val="22"/>
                <w:szCs w:val="22"/>
                <w:lang w:val="ro-RO"/>
              </w:rPr>
              <w:t xml:space="preserve"> infracţiunilor</w:t>
            </w:r>
            <w:r w:rsidRPr="00084131">
              <w:rPr>
                <w:rFonts w:ascii="Times New Roman" w:hAnsi="Times New Roman"/>
                <w:sz w:val="22"/>
                <w:szCs w:val="22"/>
                <w:lang w:val="ro-RO"/>
              </w:rPr>
              <w:t>.</w:t>
            </w:r>
            <w:r>
              <w:rPr>
                <w:rFonts w:ascii="Times New Roman" w:hAnsi="Times New Roman"/>
                <w:bCs/>
                <w:iCs/>
                <w:sz w:val="22"/>
                <w:szCs w:val="22"/>
                <w:lang w:val="ro-RO"/>
              </w:rPr>
              <w:t xml:space="preserve"> </w:t>
            </w:r>
            <w:r w:rsidRPr="00084131">
              <w:rPr>
                <w:rFonts w:ascii="Times New Roman" w:hAnsi="Times New Roman"/>
                <w:bCs/>
                <w:iCs/>
                <w:sz w:val="22"/>
                <w:szCs w:val="22"/>
                <w:lang w:val="ro-RO"/>
              </w:rPr>
              <w:t>Determinarea formelor concrete de participaţie reieşind din dispoziţiile părţii speciale a legii penale.</w:t>
            </w:r>
          </w:p>
        </w:tc>
        <w:tc>
          <w:tcPr>
            <w:tcW w:w="2410" w:type="dxa"/>
            <w:shd w:val="clear" w:color="auto" w:fill="auto"/>
            <w:vAlign w:val="center"/>
          </w:tcPr>
          <w:p w14:paraId="60A50953" w14:textId="77777777" w:rsidR="00E040B9" w:rsidRPr="005C39C8" w:rsidRDefault="00E040B9" w:rsidP="00922BF5">
            <w:pPr>
              <w:tabs>
                <w:tab w:val="left" w:pos="9270"/>
              </w:tabs>
              <w:ind w:right="7" w:firstLine="0"/>
              <w:rPr>
                <w:iCs/>
                <w:sz w:val="20"/>
                <w:lang w:val="ro-RO"/>
              </w:rPr>
            </w:pPr>
            <w:r w:rsidRPr="005C39C8">
              <w:rPr>
                <w:sz w:val="20"/>
                <w:lang w:val="ro-RO"/>
              </w:rPr>
              <w:t xml:space="preserve">3. </w:t>
            </w:r>
            <w:r w:rsidRPr="005C39C8">
              <w:rPr>
                <w:iCs/>
                <w:sz w:val="20"/>
                <w:lang w:val="ro-RO"/>
              </w:rPr>
              <w:t>BORODAC, A., GHERMAN, M. Calificarea infracţiunilor. Academia „Ştefan cel Mare” a MAI, 2006. - 264 p.</w:t>
            </w:r>
          </w:p>
          <w:p w14:paraId="3663A0D3" w14:textId="77777777" w:rsidR="00E040B9" w:rsidRPr="005C39C8" w:rsidRDefault="00E040B9" w:rsidP="00922BF5">
            <w:pPr>
              <w:tabs>
                <w:tab w:val="left" w:pos="9270"/>
              </w:tabs>
              <w:ind w:right="7" w:firstLine="0"/>
              <w:rPr>
                <w:sz w:val="20"/>
                <w:lang w:val="ro-RO"/>
              </w:rPr>
            </w:pPr>
            <w:r w:rsidRPr="005C39C8">
              <w:rPr>
                <w:sz w:val="20"/>
                <w:lang w:val="ro-RO"/>
              </w:rPr>
              <w:t xml:space="preserve">3. </w:t>
            </w:r>
            <w:r w:rsidRPr="005C39C8">
              <w:rPr>
                <w:iCs/>
                <w:sz w:val="20"/>
                <w:lang w:val="ro-RO"/>
              </w:rPr>
              <w:t>BARBĂNEAGRĂ, A., BERLIBA, V., ALECU, Gh. et. al. Codul penal al Republicii Moldova. Comentariu. Chişinău: Centrul de drept al avocaţilor, 2009. – 860 p.</w:t>
            </w:r>
          </w:p>
          <w:p w14:paraId="271D992B" w14:textId="77777777" w:rsidR="00E040B9" w:rsidRPr="005C39C8" w:rsidRDefault="00E040B9" w:rsidP="00922BF5">
            <w:pPr>
              <w:ind w:firstLine="0"/>
              <w:jc w:val="center"/>
              <w:rPr>
                <w:color w:val="000000"/>
                <w:sz w:val="20"/>
                <w:lang w:val="ro-RO"/>
              </w:rPr>
            </w:pPr>
          </w:p>
        </w:tc>
        <w:tc>
          <w:tcPr>
            <w:tcW w:w="1984" w:type="dxa"/>
            <w:shd w:val="clear" w:color="auto" w:fill="auto"/>
            <w:vAlign w:val="center"/>
          </w:tcPr>
          <w:p w14:paraId="3589CA48" w14:textId="77777777" w:rsidR="00E040B9" w:rsidRPr="005C39C8" w:rsidRDefault="00E040B9" w:rsidP="00922BF5">
            <w:pPr>
              <w:ind w:firstLine="0"/>
              <w:jc w:val="center"/>
              <w:rPr>
                <w:iCs/>
                <w:sz w:val="20"/>
                <w:lang w:val="ro-RO"/>
              </w:rPr>
            </w:pPr>
            <w:r w:rsidRPr="00D02DB8">
              <w:rPr>
                <w:iCs/>
                <w:sz w:val="20"/>
                <w:lang w:val="fr-FR"/>
              </w:rPr>
              <w:t>1</w:t>
            </w:r>
            <w:r w:rsidRPr="005C39C8">
              <w:rPr>
                <w:iCs/>
                <w:sz w:val="20"/>
                <w:lang w:val="ro-RO"/>
              </w:rPr>
              <w:t>.</w:t>
            </w:r>
            <w:r w:rsidRPr="00D02DB8">
              <w:rPr>
                <w:iCs/>
                <w:sz w:val="20"/>
                <w:lang w:val="fr-FR"/>
              </w:rPr>
              <w:t xml:space="preserve"> </w:t>
            </w:r>
            <w:r w:rsidRPr="005C39C8">
              <w:rPr>
                <w:iCs/>
                <w:sz w:val="20"/>
                <w:lang w:val="ro-RO"/>
              </w:rPr>
              <w:t>BERLIBA, V., COJOCARU, R. „Săvârşirea infracţiunii de două sau mai multe persoane” – semn circumstanţial cu multiple controverse în interpretarea şi încadrarea juridică. În: Revista Naţională de Drept, 2008, nr. 2(89), p. 66-72.</w:t>
            </w:r>
          </w:p>
          <w:p w14:paraId="022206D3" w14:textId="77777777" w:rsidR="00E040B9" w:rsidRPr="005C39C8" w:rsidRDefault="00E040B9" w:rsidP="00922BF5">
            <w:pPr>
              <w:pStyle w:val="af"/>
              <w:tabs>
                <w:tab w:val="num" w:pos="540"/>
              </w:tabs>
              <w:jc w:val="both"/>
              <w:rPr>
                <w:iCs/>
                <w:lang w:val="ro-RO"/>
              </w:rPr>
            </w:pPr>
            <w:r w:rsidRPr="005C39C8">
              <w:rPr>
                <w:iCs/>
                <w:lang w:val="ro-RO"/>
              </w:rPr>
              <w:t xml:space="preserve">11. ИВАНОВ, Н.Г. </w:t>
            </w:r>
            <w:proofErr w:type="spellStart"/>
            <w:r w:rsidRPr="005C39C8">
              <w:rPr>
                <w:iCs/>
                <w:lang w:val="ro-RO"/>
              </w:rPr>
              <w:t>Понятие</w:t>
            </w:r>
            <w:proofErr w:type="spellEnd"/>
            <w:r w:rsidRPr="005C39C8">
              <w:rPr>
                <w:iCs/>
                <w:lang w:val="ro-RO"/>
              </w:rPr>
              <w:t xml:space="preserve"> и </w:t>
            </w:r>
            <w:proofErr w:type="spellStart"/>
            <w:r w:rsidRPr="005C39C8">
              <w:rPr>
                <w:iCs/>
                <w:lang w:val="ro-RO"/>
              </w:rPr>
              <w:t>формы</w:t>
            </w:r>
            <w:proofErr w:type="spellEnd"/>
            <w:r w:rsidRPr="005C39C8">
              <w:rPr>
                <w:iCs/>
                <w:lang w:val="ro-RO"/>
              </w:rPr>
              <w:t xml:space="preserve"> </w:t>
            </w:r>
            <w:proofErr w:type="spellStart"/>
            <w:r w:rsidRPr="005C39C8">
              <w:rPr>
                <w:iCs/>
                <w:lang w:val="ro-RO"/>
              </w:rPr>
              <w:t>соучастия</w:t>
            </w:r>
            <w:proofErr w:type="spellEnd"/>
            <w:r w:rsidRPr="005C39C8">
              <w:rPr>
                <w:iCs/>
                <w:lang w:val="ro-RO"/>
              </w:rPr>
              <w:t xml:space="preserve"> в </w:t>
            </w:r>
            <w:proofErr w:type="spellStart"/>
            <w:r w:rsidRPr="005C39C8">
              <w:rPr>
                <w:iCs/>
                <w:lang w:val="ro-RO"/>
              </w:rPr>
              <w:t>советском</w:t>
            </w:r>
            <w:proofErr w:type="spellEnd"/>
            <w:r w:rsidRPr="005C39C8">
              <w:rPr>
                <w:iCs/>
                <w:lang w:val="ro-RO"/>
              </w:rPr>
              <w:t xml:space="preserve"> </w:t>
            </w:r>
            <w:proofErr w:type="spellStart"/>
            <w:r w:rsidRPr="005C39C8">
              <w:rPr>
                <w:iCs/>
                <w:lang w:val="ro-RO"/>
              </w:rPr>
              <w:t>уголовном</w:t>
            </w:r>
            <w:proofErr w:type="spellEnd"/>
            <w:r w:rsidRPr="005C39C8">
              <w:rPr>
                <w:iCs/>
                <w:lang w:val="ro-RO"/>
              </w:rPr>
              <w:t xml:space="preserve"> </w:t>
            </w:r>
            <w:proofErr w:type="spellStart"/>
            <w:r w:rsidRPr="005C39C8">
              <w:rPr>
                <w:iCs/>
                <w:lang w:val="ro-RO"/>
              </w:rPr>
              <w:t>праве</w:t>
            </w:r>
            <w:proofErr w:type="spellEnd"/>
            <w:r w:rsidRPr="005C39C8">
              <w:rPr>
                <w:iCs/>
                <w:lang w:val="ro-RO"/>
              </w:rPr>
              <w:t xml:space="preserve">. / ШИШОВ, О.Ф. </w:t>
            </w:r>
            <w:proofErr w:type="spellStart"/>
            <w:r w:rsidRPr="005C39C8">
              <w:rPr>
                <w:iCs/>
                <w:lang w:val="ro-RO"/>
              </w:rPr>
              <w:t>Саратов</w:t>
            </w:r>
            <w:proofErr w:type="spellEnd"/>
            <w:r w:rsidRPr="005C39C8">
              <w:rPr>
                <w:iCs/>
                <w:lang w:val="ro-RO"/>
              </w:rPr>
              <w:t xml:space="preserve">: </w:t>
            </w:r>
            <w:proofErr w:type="spellStart"/>
            <w:r w:rsidRPr="005C39C8">
              <w:rPr>
                <w:iCs/>
                <w:lang w:val="ro-RO"/>
              </w:rPr>
              <w:t>Изд-во</w:t>
            </w:r>
            <w:proofErr w:type="spellEnd"/>
            <w:r w:rsidRPr="005C39C8">
              <w:rPr>
                <w:iCs/>
                <w:lang w:val="ro-RO"/>
              </w:rPr>
              <w:t xml:space="preserve"> </w:t>
            </w:r>
            <w:proofErr w:type="spellStart"/>
            <w:r w:rsidRPr="005C39C8">
              <w:rPr>
                <w:iCs/>
                <w:lang w:val="ro-RO"/>
              </w:rPr>
              <w:t>Сарат</w:t>
            </w:r>
            <w:proofErr w:type="spellEnd"/>
            <w:r w:rsidRPr="005C39C8">
              <w:rPr>
                <w:iCs/>
                <w:lang w:val="ro-RO"/>
              </w:rPr>
              <w:t xml:space="preserve">. </w:t>
            </w:r>
            <w:proofErr w:type="spellStart"/>
            <w:r w:rsidRPr="005C39C8">
              <w:rPr>
                <w:iCs/>
                <w:lang w:val="ro-RO"/>
              </w:rPr>
              <w:t>Ун</w:t>
            </w:r>
            <w:proofErr w:type="spellEnd"/>
            <w:r w:rsidRPr="005C39C8">
              <w:rPr>
                <w:iCs/>
              </w:rPr>
              <w:t>-та</w:t>
            </w:r>
            <w:r w:rsidRPr="005C39C8">
              <w:rPr>
                <w:iCs/>
                <w:lang w:val="ro-RO"/>
              </w:rPr>
              <w:t>, 1991. – 128 р.</w:t>
            </w:r>
          </w:p>
        </w:tc>
        <w:tc>
          <w:tcPr>
            <w:tcW w:w="1134" w:type="dxa"/>
            <w:shd w:val="clear" w:color="auto" w:fill="auto"/>
            <w:vAlign w:val="center"/>
          </w:tcPr>
          <w:p w14:paraId="6E6C77E2" w14:textId="77777777" w:rsidR="00E040B9" w:rsidRPr="00F75711" w:rsidRDefault="00E040B9" w:rsidP="00922BF5">
            <w:pPr>
              <w:ind w:firstLine="0"/>
              <w:jc w:val="center"/>
              <w:rPr>
                <w:color w:val="000000"/>
                <w:sz w:val="20"/>
                <w:lang w:val="ro-RO"/>
              </w:rPr>
            </w:pPr>
            <w:r>
              <w:rPr>
                <w:color w:val="000000"/>
                <w:sz w:val="20"/>
                <w:lang w:val="ro-RO"/>
              </w:rPr>
              <w:t xml:space="preserve">studii de caz </w:t>
            </w:r>
            <w:proofErr w:type="spellStart"/>
            <w:r>
              <w:rPr>
                <w:color w:val="000000"/>
                <w:sz w:val="20"/>
                <w:lang w:val="ro-RO"/>
              </w:rPr>
              <w:t>vizind</w:t>
            </w:r>
            <w:proofErr w:type="spellEnd"/>
            <w:r>
              <w:rPr>
                <w:color w:val="000000"/>
                <w:sz w:val="20"/>
                <w:lang w:val="ro-RO"/>
              </w:rPr>
              <w:t xml:space="preserve"> </w:t>
            </w:r>
            <w:proofErr w:type="spellStart"/>
            <w:r>
              <w:rPr>
                <w:color w:val="000000"/>
                <w:sz w:val="20"/>
                <w:lang w:val="ro-RO"/>
              </w:rPr>
              <w:t>participatia</w:t>
            </w:r>
            <w:proofErr w:type="spellEnd"/>
          </w:p>
        </w:tc>
        <w:tc>
          <w:tcPr>
            <w:tcW w:w="1134" w:type="dxa"/>
            <w:shd w:val="clear" w:color="auto" w:fill="auto"/>
            <w:vAlign w:val="center"/>
          </w:tcPr>
          <w:p w14:paraId="524011E3" w14:textId="77777777" w:rsidR="00E040B9" w:rsidRPr="00F75711" w:rsidRDefault="00E040B9" w:rsidP="00922BF5">
            <w:pPr>
              <w:ind w:firstLine="0"/>
              <w:jc w:val="center"/>
              <w:rPr>
                <w:color w:val="000000"/>
                <w:sz w:val="20"/>
                <w:lang w:val="ro-RO"/>
              </w:rPr>
            </w:pPr>
            <w:r>
              <w:rPr>
                <w:color w:val="000000"/>
                <w:sz w:val="20"/>
                <w:lang w:val="ro-RO"/>
              </w:rPr>
              <w:t xml:space="preserve">referate, interpretări individuale ale formelor </w:t>
            </w:r>
            <w:proofErr w:type="spellStart"/>
            <w:r>
              <w:rPr>
                <w:color w:val="000000"/>
                <w:sz w:val="20"/>
                <w:lang w:val="ro-RO"/>
              </w:rPr>
              <w:t>participatiei</w:t>
            </w:r>
            <w:proofErr w:type="spellEnd"/>
          </w:p>
        </w:tc>
      </w:tr>
      <w:tr w:rsidR="00E040B9" w:rsidRPr="00395C44" w14:paraId="45BB16E2" w14:textId="77777777" w:rsidTr="00C80433">
        <w:trPr>
          <w:trHeight w:val="350"/>
        </w:trPr>
        <w:tc>
          <w:tcPr>
            <w:tcW w:w="979" w:type="dxa"/>
            <w:shd w:val="clear" w:color="auto" w:fill="auto"/>
            <w:vAlign w:val="center"/>
          </w:tcPr>
          <w:p w14:paraId="5C3B6C0D" w14:textId="12853FD7" w:rsidR="00452097" w:rsidRPr="001C34E1" w:rsidRDefault="00452097" w:rsidP="00452097">
            <w:pPr>
              <w:ind w:hanging="1"/>
              <w:jc w:val="center"/>
              <w:rPr>
                <w:b/>
                <w:bCs/>
                <w:color w:val="000000"/>
                <w:sz w:val="20"/>
                <w:lang w:val="ro-RO"/>
              </w:rPr>
            </w:pPr>
            <w:r w:rsidRPr="001C34E1">
              <w:rPr>
                <w:b/>
                <w:bCs/>
                <w:color w:val="000000"/>
                <w:sz w:val="20"/>
                <w:lang w:val="ro-RO"/>
              </w:rPr>
              <w:t>2</w:t>
            </w:r>
            <w:r w:rsidR="00E040B9" w:rsidRPr="001C34E1">
              <w:rPr>
                <w:b/>
                <w:bCs/>
                <w:color w:val="000000"/>
                <w:sz w:val="20"/>
                <w:lang w:val="ro-RO"/>
              </w:rPr>
              <w:t>/</w:t>
            </w:r>
            <w:proofErr w:type="spellStart"/>
            <w:r w:rsidRPr="001C34E1">
              <w:rPr>
                <w:b/>
                <w:bCs/>
                <w:color w:val="000000"/>
                <w:sz w:val="20"/>
                <w:lang w:val="ro-RO"/>
              </w:rPr>
              <w:t>2</w:t>
            </w:r>
            <w:proofErr w:type="spellEnd"/>
            <w:r w:rsidRPr="001C34E1">
              <w:rPr>
                <w:b/>
                <w:bCs/>
                <w:color w:val="000000"/>
                <w:sz w:val="20"/>
                <w:lang w:val="ro-RO"/>
              </w:rPr>
              <w:t xml:space="preserve"> – zi</w:t>
            </w:r>
          </w:p>
          <w:p w14:paraId="0243661D" w14:textId="6EAD142C" w:rsidR="00E040B9" w:rsidRPr="001C34E1" w:rsidRDefault="00452097" w:rsidP="00452097">
            <w:pPr>
              <w:ind w:hanging="1"/>
              <w:jc w:val="center"/>
              <w:rPr>
                <w:b/>
                <w:bCs/>
                <w:color w:val="000000"/>
                <w:sz w:val="20"/>
                <w:lang w:val="ro-RO"/>
              </w:rPr>
            </w:pPr>
            <w:r w:rsidRPr="001C34E1">
              <w:rPr>
                <w:b/>
                <w:bCs/>
                <w:color w:val="000000"/>
                <w:sz w:val="20"/>
                <w:lang w:val="ro-RO"/>
              </w:rPr>
              <w:t xml:space="preserve">1/0 - </w:t>
            </w:r>
            <w:proofErr w:type="spellStart"/>
            <w:r w:rsidRPr="001C34E1">
              <w:rPr>
                <w:b/>
                <w:bCs/>
                <w:color w:val="000000"/>
                <w:sz w:val="20"/>
                <w:lang w:val="ro-RO"/>
              </w:rPr>
              <w:t>fr</w:t>
            </w:r>
            <w:proofErr w:type="spellEnd"/>
          </w:p>
        </w:tc>
        <w:tc>
          <w:tcPr>
            <w:tcW w:w="2410" w:type="dxa"/>
            <w:vAlign w:val="center"/>
          </w:tcPr>
          <w:p w14:paraId="6EB10C85" w14:textId="77777777" w:rsidR="00E040B9" w:rsidRPr="006E22E9" w:rsidRDefault="00E040B9" w:rsidP="00922BF5">
            <w:pPr>
              <w:pStyle w:val="8"/>
              <w:spacing w:before="0" w:after="0"/>
              <w:ind w:firstLine="0"/>
              <w:rPr>
                <w:rFonts w:ascii="Times New Roman" w:hAnsi="Times New Roman"/>
                <w:b/>
                <w:i w:val="0"/>
                <w:szCs w:val="22"/>
                <w:lang w:val="ro-RO"/>
              </w:rPr>
            </w:pPr>
            <w:r w:rsidRPr="006E22E9">
              <w:rPr>
                <w:rFonts w:ascii="Times New Roman" w:hAnsi="Times New Roman"/>
                <w:b/>
                <w:i w:val="0"/>
                <w:sz w:val="22"/>
                <w:szCs w:val="22"/>
                <w:lang w:val="ro-RO"/>
              </w:rPr>
              <w:t>Procedee de încadrarea juridică a unității infracționale.</w:t>
            </w:r>
          </w:p>
          <w:p w14:paraId="193A4E0C" w14:textId="77777777" w:rsidR="00E040B9" w:rsidRPr="00084131" w:rsidRDefault="00E040B9" w:rsidP="00922BF5">
            <w:pPr>
              <w:tabs>
                <w:tab w:val="left" w:pos="5505"/>
              </w:tabs>
              <w:ind w:firstLine="0"/>
              <w:rPr>
                <w:color w:val="000000"/>
                <w:szCs w:val="22"/>
                <w:lang w:val="ro-RO"/>
              </w:rPr>
            </w:pPr>
            <w:r w:rsidRPr="00084131">
              <w:rPr>
                <w:bCs/>
                <w:sz w:val="22"/>
                <w:szCs w:val="22"/>
                <w:lang w:val="ro-RO"/>
              </w:rPr>
              <w:t>Noţiunea de infracţiune unică.</w:t>
            </w:r>
            <w:r w:rsidRPr="00084131">
              <w:rPr>
                <w:bCs/>
                <w:iCs/>
                <w:sz w:val="22"/>
                <w:szCs w:val="22"/>
                <w:lang w:val="ro-RO"/>
              </w:rPr>
              <w:t xml:space="preserve"> Corelaţia dintre unitatea de infracţiune şi pluralitatea de infracţiuni.</w:t>
            </w:r>
            <w:r>
              <w:rPr>
                <w:bCs/>
                <w:iCs/>
                <w:sz w:val="22"/>
                <w:szCs w:val="22"/>
                <w:lang w:val="ro-RO"/>
              </w:rPr>
              <w:t xml:space="preserve"> </w:t>
            </w:r>
            <w:r w:rsidRPr="00084131">
              <w:rPr>
                <w:bCs/>
                <w:sz w:val="22"/>
                <w:szCs w:val="22"/>
                <w:lang w:val="ro-RO"/>
              </w:rPr>
              <w:t xml:space="preserve">Determinarea </w:t>
            </w:r>
            <w:r w:rsidRPr="00084131">
              <w:rPr>
                <w:bCs/>
                <w:sz w:val="22"/>
                <w:szCs w:val="22"/>
                <w:lang w:val="ro-RO"/>
              </w:rPr>
              <w:lastRenderedPageBreak/>
              <w:t xml:space="preserve">infracţiunii unice simple. Determinarea infracţiunii unice complexe. </w:t>
            </w:r>
          </w:p>
        </w:tc>
        <w:tc>
          <w:tcPr>
            <w:tcW w:w="2410" w:type="dxa"/>
            <w:shd w:val="clear" w:color="auto" w:fill="auto"/>
            <w:vAlign w:val="center"/>
          </w:tcPr>
          <w:p w14:paraId="6CD0D2FC" w14:textId="77777777" w:rsidR="00E040B9" w:rsidRPr="005C39C8" w:rsidRDefault="00E040B9" w:rsidP="00922BF5">
            <w:pPr>
              <w:tabs>
                <w:tab w:val="left" w:pos="9270"/>
              </w:tabs>
              <w:ind w:right="7" w:firstLine="0"/>
              <w:rPr>
                <w:sz w:val="20"/>
                <w:lang w:val="ro-RO"/>
              </w:rPr>
            </w:pPr>
            <w:r w:rsidRPr="005C39C8">
              <w:rPr>
                <w:sz w:val="20"/>
                <w:lang w:val="ro-RO"/>
              </w:rPr>
              <w:lastRenderedPageBreak/>
              <w:t>1. BORODAC, A. Drept penal. Calificarea infracţiunilor. Chişinău: Ştiinţa, 1996. – 200 p.</w:t>
            </w:r>
          </w:p>
          <w:p w14:paraId="223B0955" w14:textId="77777777" w:rsidR="00E040B9" w:rsidRPr="005C39C8" w:rsidRDefault="00E040B9" w:rsidP="00922BF5">
            <w:pPr>
              <w:tabs>
                <w:tab w:val="left" w:pos="9270"/>
              </w:tabs>
              <w:ind w:right="7" w:firstLine="0"/>
              <w:rPr>
                <w:sz w:val="20"/>
                <w:lang w:val="ro-RO"/>
              </w:rPr>
            </w:pPr>
            <w:r w:rsidRPr="005C39C8">
              <w:rPr>
                <w:sz w:val="20"/>
                <w:lang w:val="ro-RO"/>
              </w:rPr>
              <w:t xml:space="preserve">3. </w:t>
            </w:r>
            <w:r w:rsidRPr="005C39C8">
              <w:rPr>
                <w:iCs/>
                <w:sz w:val="20"/>
                <w:lang w:val="ro-RO"/>
              </w:rPr>
              <w:t xml:space="preserve">BARBĂNEAGRĂ, A., BERLIBA, V., ALECU, Gh. et. al. Codul penal al Republicii Moldova. Comentariu. Chişinău: Centrul de drept al </w:t>
            </w:r>
            <w:r w:rsidRPr="005C39C8">
              <w:rPr>
                <w:iCs/>
                <w:sz w:val="20"/>
                <w:lang w:val="ro-RO"/>
              </w:rPr>
              <w:lastRenderedPageBreak/>
              <w:t>avocaţilor, 2009. – 860 p.</w:t>
            </w:r>
          </w:p>
          <w:p w14:paraId="4DE1B80D" w14:textId="77777777" w:rsidR="00E040B9" w:rsidRPr="005C39C8" w:rsidRDefault="00E040B9" w:rsidP="00922BF5">
            <w:pPr>
              <w:ind w:firstLine="0"/>
              <w:jc w:val="center"/>
              <w:rPr>
                <w:color w:val="000000"/>
                <w:sz w:val="20"/>
                <w:lang w:val="ro-RO"/>
              </w:rPr>
            </w:pPr>
          </w:p>
        </w:tc>
        <w:tc>
          <w:tcPr>
            <w:tcW w:w="1984" w:type="dxa"/>
            <w:shd w:val="clear" w:color="auto" w:fill="auto"/>
            <w:vAlign w:val="center"/>
          </w:tcPr>
          <w:p w14:paraId="675EB113" w14:textId="77777777" w:rsidR="00E040B9" w:rsidRPr="005C39C8" w:rsidRDefault="00E040B9" w:rsidP="00922BF5">
            <w:pPr>
              <w:ind w:firstLine="0"/>
              <w:rPr>
                <w:iCs/>
                <w:sz w:val="20"/>
                <w:lang w:val="ro-RO"/>
              </w:rPr>
            </w:pPr>
            <w:r w:rsidRPr="005C39C8">
              <w:rPr>
                <w:iCs/>
                <w:sz w:val="20"/>
                <w:lang w:val="ro-RO"/>
              </w:rPr>
              <w:lastRenderedPageBreak/>
              <w:t>2. BERLIBA, V., COJOCARU, R. Infracţiunea continuă şi continuată în legea penală a Republicii Moldova. În: Revista de drept penal, Bucureşti, 2006, Anul XIII, nr. 4, p. 130-142.</w:t>
            </w:r>
          </w:p>
          <w:p w14:paraId="36BC0463" w14:textId="77777777" w:rsidR="00E040B9" w:rsidRPr="005C39C8" w:rsidRDefault="00E040B9" w:rsidP="00922BF5">
            <w:pPr>
              <w:pStyle w:val="af"/>
              <w:jc w:val="both"/>
              <w:rPr>
                <w:lang w:val="ro-RO"/>
              </w:rPr>
            </w:pPr>
            <w:r w:rsidRPr="005C39C8">
              <w:rPr>
                <w:lang w:val="ro-RO"/>
              </w:rPr>
              <w:lastRenderedPageBreak/>
              <w:t>9. PAPADOPOL, V., PAVEL, D. Formele unităţii infracţionale în dreptul penal român. Bucureşti: Ed. Casa de Editură şi Presă „Şansa-SRL”, 1992.</w:t>
            </w:r>
          </w:p>
        </w:tc>
        <w:tc>
          <w:tcPr>
            <w:tcW w:w="1134" w:type="dxa"/>
            <w:shd w:val="clear" w:color="auto" w:fill="auto"/>
            <w:vAlign w:val="center"/>
          </w:tcPr>
          <w:p w14:paraId="660125AD" w14:textId="77777777" w:rsidR="00E040B9" w:rsidRPr="00F75711" w:rsidRDefault="00E040B9" w:rsidP="00922BF5">
            <w:pPr>
              <w:ind w:firstLine="0"/>
              <w:jc w:val="center"/>
              <w:rPr>
                <w:color w:val="000000"/>
                <w:sz w:val="20"/>
                <w:lang w:val="ro-RO"/>
              </w:rPr>
            </w:pPr>
            <w:r>
              <w:rPr>
                <w:color w:val="000000"/>
                <w:sz w:val="20"/>
                <w:lang w:val="ro-RO"/>
              </w:rPr>
              <w:lastRenderedPageBreak/>
              <w:t xml:space="preserve">studii de caz, competiție verbală în context de răspuns a </w:t>
            </w:r>
            <w:proofErr w:type="spellStart"/>
            <w:r>
              <w:rPr>
                <w:color w:val="000000"/>
                <w:sz w:val="20"/>
                <w:lang w:val="ro-RO"/>
              </w:rPr>
              <w:t>unitatii</w:t>
            </w:r>
            <w:proofErr w:type="spellEnd"/>
            <w:r>
              <w:rPr>
                <w:color w:val="000000"/>
                <w:sz w:val="20"/>
                <w:lang w:val="ro-RO"/>
              </w:rPr>
              <w:t xml:space="preserve"> si </w:t>
            </w:r>
            <w:proofErr w:type="spellStart"/>
            <w:r>
              <w:rPr>
                <w:color w:val="000000"/>
                <w:sz w:val="20"/>
                <w:lang w:val="ro-RO"/>
              </w:rPr>
              <w:t>pluralitatii</w:t>
            </w:r>
            <w:proofErr w:type="spellEnd"/>
            <w:r>
              <w:rPr>
                <w:color w:val="000000"/>
                <w:sz w:val="20"/>
                <w:lang w:val="ro-RO"/>
              </w:rPr>
              <w:t xml:space="preserve"> de </w:t>
            </w:r>
            <w:proofErr w:type="spellStart"/>
            <w:r>
              <w:rPr>
                <w:color w:val="000000"/>
                <w:sz w:val="20"/>
                <w:lang w:val="ro-RO"/>
              </w:rPr>
              <w:t>infractiuni</w:t>
            </w:r>
            <w:proofErr w:type="spellEnd"/>
          </w:p>
        </w:tc>
        <w:tc>
          <w:tcPr>
            <w:tcW w:w="1134" w:type="dxa"/>
            <w:shd w:val="clear" w:color="auto" w:fill="auto"/>
            <w:vAlign w:val="center"/>
          </w:tcPr>
          <w:p w14:paraId="550F4446" w14:textId="77777777" w:rsidR="00E040B9" w:rsidRPr="00F75711" w:rsidRDefault="00E040B9" w:rsidP="00922BF5">
            <w:pPr>
              <w:ind w:firstLine="0"/>
              <w:jc w:val="center"/>
              <w:rPr>
                <w:color w:val="000000"/>
                <w:sz w:val="20"/>
                <w:lang w:val="ro-RO"/>
              </w:rPr>
            </w:pPr>
            <w:r>
              <w:rPr>
                <w:color w:val="000000"/>
                <w:sz w:val="20"/>
                <w:lang w:val="ro-RO"/>
              </w:rPr>
              <w:t xml:space="preserve">referate, interpretări individuale a </w:t>
            </w:r>
            <w:proofErr w:type="spellStart"/>
            <w:r>
              <w:rPr>
                <w:color w:val="000000"/>
                <w:sz w:val="20"/>
                <w:lang w:val="ro-RO"/>
              </w:rPr>
              <w:t>infractiunii</w:t>
            </w:r>
            <w:proofErr w:type="spellEnd"/>
            <w:r>
              <w:rPr>
                <w:color w:val="000000"/>
                <w:sz w:val="20"/>
                <w:lang w:val="ro-RO"/>
              </w:rPr>
              <w:t xml:space="preserve"> unice complexe</w:t>
            </w:r>
          </w:p>
        </w:tc>
      </w:tr>
      <w:tr w:rsidR="00E040B9" w:rsidRPr="00395C44" w14:paraId="4BEF9B35" w14:textId="77777777" w:rsidTr="00C80433">
        <w:trPr>
          <w:trHeight w:val="350"/>
        </w:trPr>
        <w:tc>
          <w:tcPr>
            <w:tcW w:w="979" w:type="dxa"/>
            <w:shd w:val="clear" w:color="auto" w:fill="auto"/>
            <w:vAlign w:val="center"/>
          </w:tcPr>
          <w:p w14:paraId="00EBD9F1" w14:textId="67D74741" w:rsidR="00452097" w:rsidRPr="001C34E1" w:rsidRDefault="00452097" w:rsidP="00452097">
            <w:pPr>
              <w:ind w:hanging="1"/>
              <w:jc w:val="center"/>
              <w:rPr>
                <w:b/>
                <w:bCs/>
                <w:color w:val="000000"/>
                <w:sz w:val="20"/>
                <w:lang w:val="ro-RO"/>
              </w:rPr>
            </w:pPr>
            <w:r w:rsidRPr="001C34E1">
              <w:rPr>
                <w:b/>
                <w:bCs/>
                <w:color w:val="000000"/>
                <w:sz w:val="20"/>
                <w:lang w:val="ro-RO"/>
              </w:rPr>
              <w:lastRenderedPageBreak/>
              <w:t>2</w:t>
            </w:r>
            <w:r w:rsidR="00E040B9" w:rsidRPr="001C34E1">
              <w:rPr>
                <w:b/>
                <w:bCs/>
                <w:color w:val="000000"/>
                <w:sz w:val="20"/>
                <w:lang w:val="ro-RO"/>
              </w:rPr>
              <w:t>/</w:t>
            </w:r>
            <w:proofErr w:type="spellStart"/>
            <w:r w:rsidRPr="001C34E1">
              <w:rPr>
                <w:b/>
                <w:bCs/>
                <w:color w:val="000000"/>
                <w:sz w:val="20"/>
                <w:lang w:val="ro-RO"/>
              </w:rPr>
              <w:t>2</w:t>
            </w:r>
            <w:proofErr w:type="spellEnd"/>
            <w:r w:rsidRPr="001C34E1">
              <w:rPr>
                <w:b/>
                <w:bCs/>
                <w:color w:val="000000"/>
                <w:sz w:val="20"/>
                <w:lang w:val="ro-RO"/>
              </w:rPr>
              <w:t xml:space="preserve"> – zi</w:t>
            </w:r>
          </w:p>
          <w:p w14:paraId="3569B3B2" w14:textId="7314B310" w:rsidR="00E040B9" w:rsidRPr="001C34E1" w:rsidRDefault="00452097" w:rsidP="00452097">
            <w:pPr>
              <w:ind w:hanging="1"/>
              <w:jc w:val="center"/>
              <w:rPr>
                <w:b/>
                <w:bCs/>
                <w:color w:val="000000"/>
                <w:sz w:val="20"/>
                <w:lang w:val="ro-RO"/>
              </w:rPr>
            </w:pPr>
            <w:r w:rsidRPr="001C34E1">
              <w:rPr>
                <w:b/>
                <w:bCs/>
                <w:color w:val="000000"/>
                <w:sz w:val="20"/>
                <w:lang w:val="ro-RO"/>
              </w:rPr>
              <w:t xml:space="preserve">1/0 - </w:t>
            </w:r>
            <w:proofErr w:type="spellStart"/>
            <w:r w:rsidRPr="001C34E1">
              <w:rPr>
                <w:b/>
                <w:bCs/>
                <w:color w:val="000000"/>
                <w:sz w:val="20"/>
                <w:lang w:val="ro-RO"/>
              </w:rPr>
              <w:t>fr</w:t>
            </w:r>
            <w:proofErr w:type="spellEnd"/>
          </w:p>
        </w:tc>
        <w:tc>
          <w:tcPr>
            <w:tcW w:w="2410" w:type="dxa"/>
            <w:vAlign w:val="center"/>
          </w:tcPr>
          <w:p w14:paraId="331F741A" w14:textId="77777777" w:rsidR="00E040B9" w:rsidRPr="00D02DB8" w:rsidRDefault="00E040B9" w:rsidP="00922BF5">
            <w:pPr>
              <w:pStyle w:val="8"/>
              <w:spacing w:before="0" w:after="0"/>
              <w:ind w:firstLine="0"/>
              <w:rPr>
                <w:rFonts w:ascii="Times New Roman" w:hAnsi="Times New Roman"/>
                <w:i w:val="0"/>
                <w:color w:val="000000"/>
                <w:szCs w:val="22"/>
                <w:lang w:val="fr-FR"/>
              </w:rPr>
            </w:pPr>
            <w:r w:rsidRPr="006E22E9">
              <w:rPr>
                <w:rFonts w:ascii="Times New Roman" w:hAnsi="Times New Roman"/>
                <w:b/>
                <w:i w:val="0"/>
                <w:sz w:val="22"/>
                <w:szCs w:val="22"/>
                <w:lang w:val="ro-RO"/>
              </w:rPr>
              <w:t xml:space="preserve">Procedee de încadrare juridică a pluralităţii de infracţiuni. </w:t>
            </w:r>
            <w:r w:rsidRPr="006E22E9">
              <w:rPr>
                <w:rFonts w:ascii="Times New Roman" w:hAnsi="Times New Roman"/>
                <w:bCs/>
                <w:i w:val="0"/>
                <w:sz w:val="22"/>
                <w:szCs w:val="22"/>
                <w:lang w:val="ro-RO"/>
              </w:rPr>
              <w:t>Esenţa pluralităţii de infracţiuni</w:t>
            </w:r>
            <w:r w:rsidRPr="006E22E9">
              <w:rPr>
                <w:rFonts w:ascii="Times New Roman" w:hAnsi="Times New Roman"/>
                <w:bCs/>
                <w:i w:val="0"/>
                <w:iCs w:val="0"/>
                <w:sz w:val="22"/>
                <w:szCs w:val="22"/>
                <w:lang w:val="ro-RO"/>
              </w:rPr>
              <w:t>. Importanţa determinării pluralităţii de infracţiuni în procesul încadrării juridice a infracţiunilor. Pluralitatea de infracţiu</w:t>
            </w:r>
            <w:r>
              <w:rPr>
                <w:rFonts w:ascii="Times New Roman" w:hAnsi="Times New Roman"/>
                <w:bCs/>
                <w:i w:val="0"/>
                <w:iCs w:val="0"/>
                <w:sz w:val="22"/>
                <w:szCs w:val="22"/>
                <w:lang w:val="ro-RO"/>
              </w:rPr>
              <w:t xml:space="preserve">ni şi unitatea </w:t>
            </w:r>
            <w:proofErr w:type="spellStart"/>
            <w:r>
              <w:rPr>
                <w:rFonts w:ascii="Times New Roman" w:hAnsi="Times New Roman"/>
                <w:bCs/>
                <w:i w:val="0"/>
                <w:iCs w:val="0"/>
                <w:sz w:val="22"/>
                <w:szCs w:val="22"/>
                <w:lang w:val="ro-RO"/>
              </w:rPr>
              <w:t>infracţională.</w:t>
            </w:r>
            <w:r w:rsidRPr="006E22E9">
              <w:rPr>
                <w:rFonts w:ascii="Times New Roman" w:hAnsi="Times New Roman"/>
                <w:bCs/>
                <w:i w:val="0"/>
                <w:sz w:val="22"/>
                <w:szCs w:val="22"/>
                <w:lang w:val="ro-RO"/>
              </w:rPr>
              <w:t>Modalităţile</w:t>
            </w:r>
            <w:proofErr w:type="spellEnd"/>
            <w:r w:rsidRPr="006E22E9">
              <w:rPr>
                <w:rFonts w:ascii="Times New Roman" w:hAnsi="Times New Roman"/>
                <w:bCs/>
                <w:i w:val="0"/>
                <w:sz w:val="22"/>
                <w:szCs w:val="22"/>
                <w:lang w:val="ro-RO"/>
              </w:rPr>
              <w:t xml:space="preserve"> pluralităţii de infracţiuni</w:t>
            </w:r>
            <w:r w:rsidRPr="006E22E9">
              <w:rPr>
                <w:rFonts w:ascii="Times New Roman" w:hAnsi="Times New Roman"/>
                <w:bCs/>
                <w:i w:val="0"/>
                <w:iCs w:val="0"/>
                <w:sz w:val="22"/>
                <w:szCs w:val="22"/>
                <w:lang w:val="ro-RO"/>
              </w:rPr>
              <w:t>. Concursul de infracţiuni. Recidiva infracţională. Pluralitatea intermediară.</w:t>
            </w:r>
            <w:r w:rsidRPr="006E22E9">
              <w:rPr>
                <w:rFonts w:ascii="Times New Roman" w:hAnsi="Times New Roman"/>
                <w:i w:val="0"/>
                <w:sz w:val="22"/>
                <w:szCs w:val="22"/>
                <w:lang w:val="ro-RO"/>
              </w:rPr>
              <w:t xml:space="preserve"> </w:t>
            </w:r>
            <w:proofErr w:type="spellStart"/>
            <w:r w:rsidRPr="00D02DB8">
              <w:rPr>
                <w:rFonts w:ascii="Times New Roman" w:hAnsi="Times New Roman"/>
                <w:i w:val="0"/>
                <w:sz w:val="22"/>
                <w:szCs w:val="22"/>
                <w:lang w:val="fr-FR"/>
              </w:rPr>
              <w:t>Recidiva</w:t>
            </w:r>
            <w:proofErr w:type="spellEnd"/>
            <w:r w:rsidRPr="00D02DB8">
              <w:rPr>
                <w:rFonts w:ascii="Times New Roman" w:hAnsi="Times New Roman"/>
                <w:i w:val="0"/>
                <w:sz w:val="22"/>
                <w:szCs w:val="22"/>
                <w:lang w:val="fr-FR"/>
              </w:rPr>
              <w:t xml:space="preserve"> </w:t>
            </w:r>
            <w:proofErr w:type="spellStart"/>
            <w:r w:rsidRPr="00D02DB8">
              <w:rPr>
                <w:rFonts w:ascii="Times New Roman" w:hAnsi="Times New Roman"/>
                <w:i w:val="0"/>
                <w:sz w:val="22"/>
                <w:szCs w:val="22"/>
                <w:lang w:val="fr-FR"/>
              </w:rPr>
              <w:t>infracţională</w:t>
            </w:r>
            <w:proofErr w:type="spellEnd"/>
            <w:r w:rsidRPr="00D02DB8">
              <w:rPr>
                <w:rFonts w:ascii="Times New Roman" w:hAnsi="Times New Roman"/>
                <w:i w:val="0"/>
                <w:sz w:val="22"/>
                <w:szCs w:val="22"/>
                <w:lang w:val="fr-FR"/>
              </w:rPr>
              <w:t xml:space="preserve"> </w:t>
            </w:r>
            <w:proofErr w:type="spellStart"/>
            <w:r w:rsidRPr="00D02DB8">
              <w:rPr>
                <w:rFonts w:ascii="Times New Roman" w:hAnsi="Times New Roman"/>
                <w:i w:val="0"/>
                <w:sz w:val="22"/>
                <w:szCs w:val="22"/>
                <w:lang w:val="fr-FR"/>
              </w:rPr>
              <w:t>şi</w:t>
            </w:r>
            <w:proofErr w:type="spellEnd"/>
            <w:r w:rsidRPr="00D02DB8">
              <w:rPr>
                <w:rFonts w:ascii="Times New Roman" w:hAnsi="Times New Roman"/>
                <w:i w:val="0"/>
                <w:sz w:val="22"/>
                <w:szCs w:val="22"/>
                <w:lang w:val="fr-FR"/>
              </w:rPr>
              <w:t xml:space="preserve"> </w:t>
            </w:r>
            <w:proofErr w:type="spellStart"/>
            <w:r w:rsidRPr="00D02DB8">
              <w:rPr>
                <w:rFonts w:ascii="Times New Roman" w:hAnsi="Times New Roman"/>
                <w:i w:val="0"/>
                <w:sz w:val="22"/>
                <w:szCs w:val="22"/>
                <w:lang w:val="fr-FR"/>
              </w:rPr>
              <w:t>încadrarea</w:t>
            </w:r>
            <w:proofErr w:type="spellEnd"/>
            <w:r w:rsidRPr="00D02DB8">
              <w:rPr>
                <w:rFonts w:ascii="Times New Roman" w:hAnsi="Times New Roman"/>
                <w:i w:val="0"/>
                <w:sz w:val="22"/>
                <w:szCs w:val="22"/>
                <w:lang w:val="fr-FR"/>
              </w:rPr>
              <w:t xml:space="preserve"> </w:t>
            </w:r>
            <w:proofErr w:type="spellStart"/>
            <w:r w:rsidRPr="00D02DB8">
              <w:rPr>
                <w:rFonts w:ascii="Times New Roman" w:hAnsi="Times New Roman"/>
                <w:i w:val="0"/>
                <w:sz w:val="22"/>
                <w:szCs w:val="22"/>
                <w:lang w:val="fr-FR"/>
              </w:rPr>
              <w:t>infracţiunilor</w:t>
            </w:r>
            <w:proofErr w:type="spellEnd"/>
            <w:r w:rsidRPr="00D02DB8">
              <w:rPr>
                <w:rFonts w:ascii="Times New Roman" w:hAnsi="Times New Roman"/>
                <w:i w:val="0"/>
                <w:sz w:val="22"/>
                <w:szCs w:val="22"/>
                <w:lang w:val="fr-FR"/>
              </w:rPr>
              <w:t>.</w:t>
            </w:r>
          </w:p>
        </w:tc>
        <w:tc>
          <w:tcPr>
            <w:tcW w:w="2410" w:type="dxa"/>
            <w:shd w:val="clear" w:color="auto" w:fill="auto"/>
            <w:vAlign w:val="center"/>
          </w:tcPr>
          <w:p w14:paraId="58B5EB60" w14:textId="77777777" w:rsidR="00E040B9" w:rsidRPr="005C39C8" w:rsidRDefault="00E040B9" w:rsidP="00922BF5">
            <w:pPr>
              <w:tabs>
                <w:tab w:val="left" w:pos="9270"/>
              </w:tabs>
              <w:ind w:right="7" w:firstLine="0"/>
              <w:rPr>
                <w:sz w:val="20"/>
                <w:lang w:val="ro-RO"/>
              </w:rPr>
            </w:pPr>
            <w:r w:rsidRPr="005C39C8">
              <w:rPr>
                <w:sz w:val="20"/>
                <w:lang w:val="ro-RO"/>
              </w:rPr>
              <w:t>1. BORODAC, A. Drept penal. Calificarea infracţiunilor. Chişinău: Ştiinţa, 1996. – 200 p.</w:t>
            </w:r>
          </w:p>
          <w:p w14:paraId="5613AB39" w14:textId="77777777" w:rsidR="00E040B9" w:rsidRPr="005C39C8" w:rsidRDefault="00E040B9" w:rsidP="00922BF5">
            <w:pPr>
              <w:tabs>
                <w:tab w:val="left" w:pos="9270"/>
              </w:tabs>
              <w:ind w:right="7" w:firstLine="0"/>
              <w:rPr>
                <w:sz w:val="20"/>
                <w:lang w:val="ro-RO"/>
              </w:rPr>
            </w:pPr>
            <w:r w:rsidRPr="005C39C8">
              <w:rPr>
                <w:sz w:val="20"/>
                <w:lang w:val="ro-RO"/>
              </w:rPr>
              <w:t xml:space="preserve">3. </w:t>
            </w:r>
            <w:r w:rsidRPr="005C39C8">
              <w:rPr>
                <w:iCs/>
                <w:sz w:val="20"/>
                <w:lang w:val="ro-RO"/>
              </w:rPr>
              <w:t>BARBĂNEAGRĂ, A., BERLIBA, V., ALECU, Gh. et. al. Codul penal al Republicii Moldova. Comentariu. Chişinău: Centrul de drept al avocaţilor, 2009. – 860 p.</w:t>
            </w:r>
          </w:p>
          <w:p w14:paraId="4B9C9262" w14:textId="77777777" w:rsidR="00E040B9" w:rsidRPr="005C39C8" w:rsidRDefault="00E040B9" w:rsidP="00922BF5">
            <w:pPr>
              <w:ind w:firstLine="0"/>
              <w:jc w:val="center"/>
              <w:rPr>
                <w:color w:val="000000"/>
                <w:sz w:val="20"/>
                <w:lang w:val="ro-RO"/>
              </w:rPr>
            </w:pPr>
          </w:p>
        </w:tc>
        <w:tc>
          <w:tcPr>
            <w:tcW w:w="1984" w:type="dxa"/>
            <w:shd w:val="clear" w:color="auto" w:fill="auto"/>
            <w:vAlign w:val="center"/>
          </w:tcPr>
          <w:p w14:paraId="50A889ED" w14:textId="77777777" w:rsidR="00E040B9" w:rsidRPr="005C39C8" w:rsidRDefault="00E040B9" w:rsidP="00922BF5">
            <w:pPr>
              <w:pStyle w:val="af"/>
              <w:jc w:val="both"/>
              <w:rPr>
                <w:iCs/>
                <w:lang w:val="ro-RO"/>
              </w:rPr>
            </w:pPr>
            <w:r w:rsidRPr="005C39C8">
              <w:rPr>
                <w:iCs/>
                <w:lang w:val="ro-RO"/>
              </w:rPr>
              <w:t>8. DUVAC, C. Pluralitatea aparentă de infracţiuni. Bucureşti: Universul Juridic, 2008. – 312 p.</w:t>
            </w:r>
          </w:p>
        </w:tc>
        <w:tc>
          <w:tcPr>
            <w:tcW w:w="1134" w:type="dxa"/>
            <w:shd w:val="clear" w:color="auto" w:fill="auto"/>
            <w:vAlign w:val="center"/>
          </w:tcPr>
          <w:p w14:paraId="6CC01825" w14:textId="77777777" w:rsidR="00E040B9" w:rsidRPr="00F75711" w:rsidRDefault="00E040B9" w:rsidP="00922BF5">
            <w:pPr>
              <w:ind w:firstLine="0"/>
              <w:jc w:val="center"/>
              <w:rPr>
                <w:color w:val="000000"/>
                <w:sz w:val="20"/>
                <w:lang w:val="ro-RO"/>
              </w:rPr>
            </w:pPr>
            <w:r>
              <w:rPr>
                <w:color w:val="000000"/>
                <w:sz w:val="20"/>
                <w:lang w:val="ro-RO"/>
              </w:rPr>
              <w:t xml:space="preserve">interpretări în grup a </w:t>
            </w:r>
            <w:proofErr w:type="spellStart"/>
            <w:r>
              <w:rPr>
                <w:color w:val="000000"/>
                <w:sz w:val="20"/>
                <w:lang w:val="ro-RO"/>
              </w:rPr>
              <w:t>pluralitatii</w:t>
            </w:r>
            <w:proofErr w:type="spellEnd"/>
            <w:r>
              <w:rPr>
                <w:color w:val="000000"/>
                <w:sz w:val="20"/>
                <w:lang w:val="ro-RO"/>
              </w:rPr>
              <w:t xml:space="preserve"> de </w:t>
            </w:r>
            <w:proofErr w:type="spellStart"/>
            <w:r>
              <w:rPr>
                <w:color w:val="000000"/>
                <w:sz w:val="20"/>
                <w:lang w:val="ro-RO"/>
              </w:rPr>
              <w:t>infractiuni</w:t>
            </w:r>
            <w:proofErr w:type="spellEnd"/>
          </w:p>
        </w:tc>
        <w:tc>
          <w:tcPr>
            <w:tcW w:w="1134" w:type="dxa"/>
            <w:shd w:val="clear" w:color="auto" w:fill="auto"/>
            <w:vAlign w:val="center"/>
          </w:tcPr>
          <w:p w14:paraId="206B357C" w14:textId="77777777" w:rsidR="00E040B9" w:rsidRPr="00F75711" w:rsidRDefault="00E040B9" w:rsidP="00922BF5">
            <w:pPr>
              <w:ind w:firstLine="0"/>
              <w:jc w:val="center"/>
              <w:rPr>
                <w:color w:val="000000"/>
                <w:sz w:val="20"/>
                <w:lang w:val="ro-RO"/>
              </w:rPr>
            </w:pPr>
            <w:r>
              <w:rPr>
                <w:color w:val="000000"/>
                <w:sz w:val="20"/>
                <w:lang w:val="ro-RO"/>
              </w:rPr>
              <w:t>referate, s</w:t>
            </w:r>
            <w:r w:rsidRPr="00F75711">
              <w:rPr>
                <w:color w:val="000000"/>
                <w:sz w:val="20"/>
                <w:lang w:val="ro-RO"/>
              </w:rPr>
              <w:t>tudiu de</w:t>
            </w:r>
            <w:r>
              <w:rPr>
                <w:color w:val="000000"/>
                <w:sz w:val="20"/>
                <w:lang w:val="ro-RO"/>
              </w:rPr>
              <w:t xml:space="preserve"> caz i</w:t>
            </w:r>
            <w:r w:rsidRPr="00F75711">
              <w:rPr>
                <w:color w:val="000000"/>
                <w:sz w:val="20"/>
                <w:lang w:val="ro-RO"/>
              </w:rPr>
              <w:t>ndividual</w:t>
            </w:r>
            <w:r>
              <w:rPr>
                <w:color w:val="000000"/>
                <w:sz w:val="20"/>
                <w:lang w:val="ro-RO"/>
              </w:rPr>
              <w:t xml:space="preserve"> </w:t>
            </w:r>
            <w:proofErr w:type="spellStart"/>
            <w:r>
              <w:rPr>
                <w:color w:val="000000"/>
                <w:sz w:val="20"/>
                <w:lang w:val="ro-RO"/>
              </w:rPr>
              <w:t>vizind</w:t>
            </w:r>
            <w:proofErr w:type="spellEnd"/>
            <w:r>
              <w:rPr>
                <w:color w:val="000000"/>
                <w:sz w:val="20"/>
                <w:lang w:val="ro-RO"/>
              </w:rPr>
              <w:t xml:space="preserve"> concursul de </w:t>
            </w:r>
            <w:proofErr w:type="spellStart"/>
            <w:r>
              <w:rPr>
                <w:color w:val="000000"/>
                <w:sz w:val="20"/>
                <w:lang w:val="ro-RO"/>
              </w:rPr>
              <w:t>infractiuni</w:t>
            </w:r>
            <w:proofErr w:type="spellEnd"/>
          </w:p>
        </w:tc>
      </w:tr>
      <w:tr w:rsidR="00E040B9" w:rsidRPr="00F75711" w14:paraId="6D9E8B60" w14:textId="77777777" w:rsidTr="00C80433">
        <w:trPr>
          <w:trHeight w:val="350"/>
        </w:trPr>
        <w:tc>
          <w:tcPr>
            <w:tcW w:w="979" w:type="dxa"/>
            <w:shd w:val="clear" w:color="auto" w:fill="auto"/>
            <w:vAlign w:val="center"/>
          </w:tcPr>
          <w:p w14:paraId="7C2655B6" w14:textId="167D0D45" w:rsidR="00452097" w:rsidRPr="001C34E1" w:rsidRDefault="00E040B9" w:rsidP="00452097">
            <w:pPr>
              <w:ind w:hanging="1"/>
              <w:jc w:val="center"/>
              <w:rPr>
                <w:b/>
                <w:bCs/>
                <w:color w:val="000000"/>
                <w:sz w:val="20"/>
                <w:lang w:val="ro-RO"/>
              </w:rPr>
            </w:pPr>
            <w:r w:rsidRPr="001C34E1">
              <w:rPr>
                <w:b/>
                <w:bCs/>
                <w:color w:val="000000"/>
                <w:sz w:val="20"/>
                <w:lang w:val="ro-RO"/>
              </w:rPr>
              <w:t>2/</w:t>
            </w:r>
            <w:proofErr w:type="spellStart"/>
            <w:r w:rsidR="007B006E" w:rsidRPr="001C34E1">
              <w:rPr>
                <w:b/>
                <w:bCs/>
                <w:color w:val="000000"/>
                <w:sz w:val="20"/>
                <w:lang w:val="ro-RO"/>
              </w:rPr>
              <w:t>2</w:t>
            </w:r>
            <w:proofErr w:type="spellEnd"/>
            <w:r w:rsidR="00452097" w:rsidRPr="001C34E1">
              <w:rPr>
                <w:b/>
                <w:bCs/>
                <w:color w:val="000000"/>
                <w:sz w:val="20"/>
                <w:lang w:val="ro-RO"/>
              </w:rPr>
              <w:t xml:space="preserve"> – zi</w:t>
            </w:r>
          </w:p>
          <w:p w14:paraId="42220CD5" w14:textId="4835B81B" w:rsidR="00E040B9" w:rsidRPr="001C34E1" w:rsidRDefault="00452097" w:rsidP="007B006E">
            <w:pPr>
              <w:ind w:hanging="1"/>
              <w:jc w:val="center"/>
              <w:rPr>
                <w:b/>
                <w:bCs/>
                <w:color w:val="000000"/>
                <w:sz w:val="20"/>
                <w:lang w:val="ro-RO"/>
              </w:rPr>
            </w:pPr>
            <w:r w:rsidRPr="001C34E1">
              <w:rPr>
                <w:b/>
                <w:bCs/>
                <w:color w:val="000000"/>
                <w:sz w:val="20"/>
                <w:lang w:val="ro-RO"/>
              </w:rPr>
              <w:t>1/</w:t>
            </w:r>
            <w:r w:rsidR="007B006E" w:rsidRPr="001C34E1">
              <w:rPr>
                <w:b/>
                <w:bCs/>
                <w:color w:val="000000"/>
                <w:sz w:val="20"/>
                <w:lang w:val="ro-RO"/>
              </w:rPr>
              <w:t>0</w:t>
            </w:r>
            <w:r w:rsidRPr="001C34E1">
              <w:rPr>
                <w:b/>
                <w:bCs/>
                <w:color w:val="000000"/>
                <w:sz w:val="20"/>
                <w:lang w:val="ro-RO"/>
              </w:rPr>
              <w:t xml:space="preserve"> - </w:t>
            </w:r>
            <w:proofErr w:type="spellStart"/>
            <w:r w:rsidRPr="001C34E1">
              <w:rPr>
                <w:b/>
                <w:bCs/>
                <w:color w:val="000000"/>
                <w:sz w:val="20"/>
                <w:lang w:val="ro-RO"/>
              </w:rPr>
              <w:t>fr</w:t>
            </w:r>
            <w:proofErr w:type="spellEnd"/>
          </w:p>
        </w:tc>
        <w:tc>
          <w:tcPr>
            <w:tcW w:w="2410" w:type="dxa"/>
            <w:vAlign w:val="center"/>
          </w:tcPr>
          <w:p w14:paraId="2F531348" w14:textId="77777777" w:rsidR="00E040B9" w:rsidRPr="006E22E9" w:rsidRDefault="00E040B9" w:rsidP="00922BF5">
            <w:pPr>
              <w:pStyle w:val="8"/>
              <w:spacing w:before="0" w:after="0"/>
              <w:ind w:firstLine="0"/>
              <w:rPr>
                <w:rFonts w:ascii="Times New Roman" w:hAnsi="Times New Roman"/>
                <w:i w:val="0"/>
                <w:color w:val="000000"/>
                <w:szCs w:val="22"/>
                <w:lang w:val="ro-RO"/>
              </w:rPr>
            </w:pPr>
            <w:r w:rsidRPr="006E22E9">
              <w:rPr>
                <w:rFonts w:ascii="Times New Roman" w:hAnsi="Times New Roman"/>
                <w:b/>
                <w:i w:val="0"/>
                <w:sz w:val="22"/>
                <w:szCs w:val="22"/>
                <w:lang w:val="ro-RO"/>
              </w:rPr>
              <w:t xml:space="preserve">Procedee de încadrare juridică a infracțiunii neconsumate. </w:t>
            </w:r>
            <w:r w:rsidRPr="006E22E9">
              <w:rPr>
                <w:rFonts w:ascii="Times New Roman" w:hAnsi="Times New Roman"/>
                <w:bCs/>
                <w:i w:val="0"/>
                <w:iCs w:val="0"/>
                <w:sz w:val="22"/>
                <w:szCs w:val="22"/>
                <w:lang w:val="ro-RO"/>
              </w:rPr>
              <w:t>Analiza infracţiunilor susceptibile de a avea faze de desfăşurare</w:t>
            </w:r>
            <w:r w:rsidRPr="006E22E9">
              <w:rPr>
                <w:rFonts w:ascii="Times New Roman" w:hAnsi="Times New Roman"/>
                <w:bCs/>
                <w:i w:val="0"/>
                <w:sz w:val="22"/>
                <w:szCs w:val="22"/>
                <w:lang w:val="ro-RO"/>
              </w:rPr>
              <w:t xml:space="preserve">. Încadrarea juridică a </w:t>
            </w:r>
            <w:r w:rsidRPr="006E22E9">
              <w:rPr>
                <w:rFonts w:ascii="Times New Roman" w:hAnsi="Times New Roman"/>
                <w:bCs/>
                <w:i w:val="0"/>
                <w:iCs w:val="0"/>
                <w:sz w:val="22"/>
                <w:szCs w:val="22"/>
                <w:lang w:val="ro-RO"/>
              </w:rPr>
              <w:t>pregătirii de infracţiune</w:t>
            </w:r>
            <w:r w:rsidRPr="006E22E9">
              <w:rPr>
                <w:rFonts w:ascii="Times New Roman" w:hAnsi="Times New Roman"/>
                <w:bCs/>
                <w:i w:val="0"/>
                <w:sz w:val="22"/>
                <w:szCs w:val="22"/>
                <w:lang w:val="ro-RO"/>
              </w:rPr>
              <w:t>.</w:t>
            </w:r>
            <w:r w:rsidRPr="006E22E9">
              <w:rPr>
                <w:rFonts w:ascii="Times New Roman" w:hAnsi="Times New Roman"/>
                <w:i w:val="0"/>
                <w:sz w:val="22"/>
                <w:szCs w:val="22"/>
                <w:lang w:val="ro-RO"/>
              </w:rPr>
              <w:t xml:space="preserve"> Înţelegerea prealabilă. Încadrarea juridică a</w:t>
            </w:r>
            <w:r w:rsidRPr="006E22E9">
              <w:rPr>
                <w:rFonts w:ascii="Times New Roman" w:hAnsi="Times New Roman"/>
                <w:bCs/>
                <w:i w:val="0"/>
                <w:iCs w:val="0"/>
                <w:sz w:val="22"/>
                <w:szCs w:val="22"/>
                <w:lang w:val="ro-RO"/>
              </w:rPr>
              <w:t xml:space="preserve"> tentativei de infracţiune</w:t>
            </w:r>
            <w:r w:rsidRPr="006E22E9">
              <w:rPr>
                <w:rFonts w:ascii="Times New Roman" w:hAnsi="Times New Roman"/>
                <w:bCs/>
                <w:i w:val="0"/>
                <w:sz w:val="22"/>
                <w:szCs w:val="22"/>
                <w:lang w:val="ro-RO"/>
              </w:rPr>
              <w:t>.</w:t>
            </w:r>
            <w:r w:rsidRPr="006E22E9">
              <w:rPr>
                <w:rFonts w:ascii="Times New Roman" w:hAnsi="Times New Roman"/>
                <w:i w:val="0"/>
                <w:sz w:val="22"/>
                <w:szCs w:val="22"/>
                <w:lang w:val="ro-RO"/>
              </w:rPr>
              <w:t xml:space="preserve"> </w:t>
            </w:r>
          </w:p>
        </w:tc>
        <w:tc>
          <w:tcPr>
            <w:tcW w:w="2410" w:type="dxa"/>
            <w:shd w:val="clear" w:color="auto" w:fill="auto"/>
            <w:vAlign w:val="center"/>
          </w:tcPr>
          <w:p w14:paraId="21178B13" w14:textId="77777777" w:rsidR="00E040B9" w:rsidRPr="005C39C8" w:rsidRDefault="00E040B9" w:rsidP="00922BF5">
            <w:pPr>
              <w:tabs>
                <w:tab w:val="left" w:pos="9270"/>
              </w:tabs>
              <w:ind w:right="7" w:firstLine="0"/>
              <w:rPr>
                <w:sz w:val="20"/>
                <w:lang w:val="ro-RO"/>
              </w:rPr>
            </w:pPr>
            <w:r w:rsidRPr="005C39C8">
              <w:rPr>
                <w:sz w:val="20"/>
                <w:lang w:val="ro-RO"/>
              </w:rPr>
              <w:t xml:space="preserve">2. </w:t>
            </w:r>
            <w:r w:rsidRPr="005C39C8">
              <w:rPr>
                <w:iCs/>
                <w:sz w:val="20"/>
                <w:lang w:val="ro-RO"/>
              </w:rPr>
              <w:t>BORODAC, A., GHERMAN, M. Calificarea infracţiunilor. Academia „Ştefan cel Mare” a MAI, 2006. - 264 p.</w:t>
            </w:r>
          </w:p>
          <w:p w14:paraId="1F3F0A2E" w14:textId="77777777" w:rsidR="00E040B9" w:rsidRPr="005C39C8" w:rsidRDefault="00E040B9" w:rsidP="00922BF5">
            <w:pPr>
              <w:tabs>
                <w:tab w:val="left" w:pos="9270"/>
              </w:tabs>
              <w:ind w:right="7" w:firstLine="0"/>
              <w:rPr>
                <w:sz w:val="20"/>
                <w:lang w:val="ro-RO"/>
              </w:rPr>
            </w:pPr>
            <w:r w:rsidRPr="005C39C8">
              <w:rPr>
                <w:sz w:val="20"/>
                <w:lang w:val="ro-RO"/>
              </w:rPr>
              <w:t xml:space="preserve">3. </w:t>
            </w:r>
            <w:r w:rsidRPr="005C39C8">
              <w:rPr>
                <w:iCs/>
                <w:sz w:val="20"/>
                <w:lang w:val="ro-RO"/>
              </w:rPr>
              <w:t>BARBĂNEAGRĂ, A., BERLIBA, V., ALECU, Gh. et. al. Codul penal al Republicii Moldova. Comentariu. Chişinău: Centrul de drept al avocaţilor, 2009. – 860 p.</w:t>
            </w:r>
          </w:p>
          <w:p w14:paraId="50765BFB" w14:textId="77777777" w:rsidR="00E040B9" w:rsidRPr="005C39C8" w:rsidRDefault="00E040B9" w:rsidP="00922BF5">
            <w:pPr>
              <w:ind w:firstLine="0"/>
              <w:jc w:val="center"/>
              <w:rPr>
                <w:color w:val="000000"/>
                <w:sz w:val="20"/>
                <w:lang w:val="ro-RO"/>
              </w:rPr>
            </w:pPr>
          </w:p>
        </w:tc>
        <w:tc>
          <w:tcPr>
            <w:tcW w:w="1984" w:type="dxa"/>
            <w:shd w:val="clear" w:color="auto" w:fill="auto"/>
            <w:vAlign w:val="center"/>
          </w:tcPr>
          <w:p w14:paraId="67B37AC8" w14:textId="77777777" w:rsidR="00E040B9" w:rsidRPr="005C39C8" w:rsidRDefault="00E040B9" w:rsidP="00922BF5">
            <w:pPr>
              <w:pStyle w:val="af"/>
              <w:jc w:val="both"/>
              <w:rPr>
                <w:iCs/>
                <w:lang w:val="ro-RO"/>
              </w:rPr>
            </w:pPr>
            <w:r w:rsidRPr="005C39C8">
              <w:rPr>
                <w:bCs/>
                <w:lang w:val="ro-RO"/>
              </w:rPr>
              <w:t>4.</w:t>
            </w:r>
            <w:r w:rsidRPr="005C39C8">
              <w:rPr>
                <w:iCs/>
                <w:lang w:val="ro-RO"/>
              </w:rPr>
              <w:t xml:space="preserve"> ANTONIU, G. Tentativa (doctrină, jurisprudenţă, drept comparat). Bucureşti: Ed. Societăţii </w:t>
            </w:r>
            <w:proofErr w:type="spellStart"/>
            <w:r w:rsidRPr="005C39C8">
              <w:rPr>
                <w:iCs/>
                <w:lang w:val="ro-RO"/>
              </w:rPr>
              <w:t>Tempus</w:t>
            </w:r>
            <w:proofErr w:type="spellEnd"/>
            <w:r w:rsidRPr="005C39C8">
              <w:rPr>
                <w:iCs/>
                <w:lang w:val="ro-RO"/>
              </w:rPr>
              <w:t>, 1995. – 316 p.</w:t>
            </w:r>
          </w:p>
        </w:tc>
        <w:tc>
          <w:tcPr>
            <w:tcW w:w="1134" w:type="dxa"/>
            <w:shd w:val="clear" w:color="auto" w:fill="auto"/>
            <w:vAlign w:val="center"/>
          </w:tcPr>
          <w:p w14:paraId="6B7A3940" w14:textId="77777777" w:rsidR="00E040B9" w:rsidRPr="00F75711" w:rsidRDefault="00E040B9" w:rsidP="00922BF5">
            <w:pPr>
              <w:ind w:firstLine="0"/>
              <w:jc w:val="center"/>
              <w:rPr>
                <w:color w:val="000000"/>
                <w:sz w:val="20"/>
                <w:lang w:val="ro-RO"/>
              </w:rPr>
            </w:pPr>
            <w:r>
              <w:rPr>
                <w:bCs/>
                <w:color w:val="000000"/>
                <w:sz w:val="20"/>
                <w:lang w:val="ro-RO"/>
              </w:rPr>
              <w:t xml:space="preserve">interpretarea cazuisticii </w:t>
            </w:r>
            <w:proofErr w:type="spellStart"/>
            <w:r>
              <w:rPr>
                <w:bCs/>
                <w:color w:val="000000"/>
                <w:sz w:val="20"/>
                <w:lang w:val="ro-RO"/>
              </w:rPr>
              <w:t>pregatirii</w:t>
            </w:r>
            <w:proofErr w:type="spellEnd"/>
            <w:r>
              <w:rPr>
                <w:bCs/>
                <w:color w:val="000000"/>
                <w:sz w:val="20"/>
                <w:lang w:val="ro-RO"/>
              </w:rPr>
              <w:t xml:space="preserve"> de </w:t>
            </w:r>
            <w:proofErr w:type="spellStart"/>
            <w:r>
              <w:rPr>
                <w:bCs/>
                <w:color w:val="000000"/>
                <w:sz w:val="20"/>
                <w:lang w:val="ro-RO"/>
              </w:rPr>
              <w:t>infractiune</w:t>
            </w:r>
            <w:proofErr w:type="spellEnd"/>
          </w:p>
        </w:tc>
        <w:tc>
          <w:tcPr>
            <w:tcW w:w="1134" w:type="dxa"/>
            <w:shd w:val="clear" w:color="auto" w:fill="auto"/>
            <w:vAlign w:val="center"/>
          </w:tcPr>
          <w:p w14:paraId="4AF329FC" w14:textId="77777777" w:rsidR="00E040B9" w:rsidRPr="00F75711" w:rsidRDefault="00E040B9" w:rsidP="00922BF5">
            <w:pPr>
              <w:ind w:firstLine="0"/>
              <w:jc w:val="center"/>
              <w:rPr>
                <w:color w:val="000000"/>
                <w:sz w:val="20"/>
                <w:lang w:val="ro-RO"/>
              </w:rPr>
            </w:pPr>
            <w:r>
              <w:rPr>
                <w:color w:val="000000"/>
                <w:sz w:val="20"/>
                <w:lang w:val="ro-RO"/>
              </w:rPr>
              <w:t xml:space="preserve">Referate, analize individuale a tentativei </w:t>
            </w:r>
            <w:proofErr w:type="spellStart"/>
            <w:r>
              <w:rPr>
                <w:color w:val="000000"/>
                <w:sz w:val="20"/>
                <w:lang w:val="ro-RO"/>
              </w:rPr>
              <w:t>infractionale</w:t>
            </w:r>
            <w:proofErr w:type="spellEnd"/>
          </w:p>
        </w:tc>
      </w:tr>
      <w:tr w:rsidR="00E040B9" w:rsidRPr="00F75711" w14:paraId="1EDD680C" w14:textId="77777777" w:rsidTr="00C80433">
        <w:trPr>
          <w:trHeight w:val="350"/>
        </w:trPr>
        <w:tc>
          <w:tcPr>
            <w:tcW w:w="979" w:type="dxa"/>
            <w:shd w:val="clear" w:color="auto" w:fill="auto"/>
            <w:vAlign w:val="center"/>
          </w:tcPr>
          <w:p w14:paraId="22A8212E" w14:textId="77777777" w:rsidR="00452097" w:rsidRPr="001C34E1" w:rsidRDefault="00E040B9" w:rsidP="00452097">
            <w:pPr>
              <w:ind w:hanging="1"/>
              <w:jc w:val="center"/>
              <w:rPr>
                <w:b/>
                <w:bCs/>
                <w:color w:val="000000"/>
                <w:sz w:val="20"/>
                <w:lang w:val="ro-RO"/>
              </w:rPr>
            </w:pPr>
            <w:r w:rsidRPr="001C34E1">
              <w:rPr>
                <w:b/>
                <w:bCs/>
                <w:color w:val="000000"/>
                <w:sz w:val="20"/>
                <w:lang w:val="ro-RO"/>
              </w:rPr>
              <w:t>1/0</w:t>
            </w:r>
            <w:r w:rsidR="00452097" w:rsidRPr="001C34E1">
              <w:rPr>
                <w:b/>
                <w:bCs/>
                <w:color w:val="000000"/>
                <w:sz w:val="20"/>
                <w:lang w:val="ro-RO"/>
              </w:rPr>
              <w:t xml:space="preserve"> – zi</w:t>
            </w:r>
          </w:p>
          <w:p w14:paraId="7655D21D" w14:textId="1F7D3502" w:rsidR="00E040B9" w:rsidRPr="001C34E1" w:rsidRDefault="007B006E" w:rsidP="00452097">
            <w:pPr>
              <w:ind w:hanging="1"/>
              <w:jc w:val="center"/>
              <w:rPr>
                <w:b/>
                <w:bCs/>
                <w:color w:val="000000"/>
                <w:sz w:val="20"/>
                <w:lang w:val="ro-RO"/>
              </w:rPr>
            </w:pPr>
            <w:r w:rsidRPr="001C34E1">
              <w:rPr>
                <w:b/>
                <w:bCs/>
                <w:color w:val="000000"/>
                <w:sz w:val="20"/>
                <w:lang w:val="ro-RO"/>
              </w:rPr>
              <w:t>0</w:t>
            </w:r>
            <w:r w:rsidR="00452097" w:rsidRPr="001C34E1">
              <w:rPr>
                <w:b/>
                <w:bCs/>
                <w:color w:val="000000"/>
                <w:sz w:val="20"/>
                <w:lang w:val="ro-RO"/>
              </w:rPr>
              <w:t>/</w:t>
            </w:r>
            <w:proofErr w:type="spellStart"/>
            <w:r w:rsidR="00452097" w:rsidRPr="001C34E1">
              <w:rPr>
                <w:b/>
                <w:bCs/>
                <w:color w:val="000000"/>
                <w:sz w:val="20"/>
                <w:lang w:val="ro-RO"/>
              </w:rPr>
              <w:t>0</w:t>
            </w:r>
            <w:proofErr w:type="spellEnd"/>
            <w:r w:rsidR="00452097" w:rsidRPr="001C34E1">
              <w:rPr>
                <w:b/>
                <w:bCs/>
                <w:color w:val="000000"/>
                <w:sz w:val="20"/>
                <w:lang w:val="ro-RO"/>
              </w:rPr>
              <w:t xml:space="preserve"> - </w:t>
            </w:r>
            <w:proofErr w:type="spellStart"/>
            <w:r w:rsidR="00452097" w:rsidRPr="001C34E1">
              <w:rPr>
                <w:b/>
                <w:bCs/>
                <w:color w:val="000000"/>
                <w:sz w:val="20"/>
                <w:lang w:val="ro-RO"/>
              </w:rPr>
              <w:t>fr</w:t>
            </w:r>
            <w:proofErr w:type="spellEnd"/>
          </w:p>
        </w:tc>
        <w:tc>
          <w:tcPr>
            <w:tcW w:w="2410" w:type="dxa"/>
            <w:vAlign w:val="center"/>
          </w:tcPr>
          <w:p w14:paraId="556AA6A2" w14:textId="77777777" w:rsidR="00E040B9" w:rsidRPr="006E22E9" w:rsidRDefault="00E040B9" w:rsidP="00922BF5">
            <w:pPr>
              <w:pStyle w:val="8"/>
              <w:spacing w:before="0" w:after="0"/>
              <w:ind w:firstLine="0"/>
              <w:rPr>
                <w:rFonts w:ascii="Times New Roman" w:hAnsi="Times New Roman"/>
                <w:i w:val="0"/>
                <w:color w:val="000000"/>
                <w:szCs w:val="22"/>
                <w:lang w:val="ro-RO"/>
              </w:rPr>
            </w:pPr>
            <w:r w:rsidRPr="006E22E9">
              <w:rPr>
                <w:rFonts w:ascii="Times New Roman" w:hAnsi="Times New Roman"/>
                <w:b/>
                <w:i w:val="0"/>
                <w:sz w:val="22"/>
                <w:szCs w:val="22"/>
                <w:lang w:val="ro-RO"/>
              </w:rPr>
              <w:t xml:space="preserve">Reguli de concurenţă aplicate în procesul încadrării juridice a infracţiunilor. </w:t>
            </w:r>
            <w:r w:rsidRPr="006E22E9">
              <w:rPr>
                <w:rFonts w:ascii="Times New Roman" w:hAnsi="Times New Roman"/>
                <w:bCs/>
                <w:i w:val="0"/>
                <w:sz w:val="22"/>
                <w:szCs w:val="22"/>
                <w:lang w:val="ro-RO"/>
              </w:rPr>
              <w:t>Conceptul de concurenţă a normelor juridice penale</w:t>
            </w:r>
            <w:r w:rsidRPr="006E22E9">
              <w:rPr>
                <w:rFonts w:ascii="Times New Roman" w:hAnsi="Times New Roman"/>
                <w:bCs/>
                <w:i w:val="0"/>
                <w:iCs w:val="0"/>
                <w:sz w:val="22"/>
                <w:szCs w:val="22"/>
                <w:lang w:val="ro-RO"/>
              </w:rPr>
              <w:t xml:space="preserve">. Concurenţa normelor juridice penale şi coliziunea normelor de drept. </w:t>
            </w:r>
            <w:r w:rsidRPr="006E22E9">
              <w:rPr>
                <w:rFonts w:ascii="Times New Roman" w:hAnsi="Times New Roman"/>
                <w:bCs/>
                <w:i w:val="0"/>
                <w:sz w:val="22"/>
                <w:szCs w:val="22"/>
                <w:lang w:val="ro-RO"/>
              </w:rPr>
              <w:t>Concurenţa dintre normele generale şi normele speciale</w:t>
            </w:r>
            <w:r w:rsidRPr="006E22E9">
              <w:rPr>
                <w:rFonts w:ascii="Times New Roman" w:hAnsi="Times New Roman"/>
                <w:bCs/>
                <w:i w:val="0"/>
                <w:iCs w:val="0"/>
                <w:sz w:val="22"/>
                <w:szCs w:val="22"/>
                <w:lang w:val="ro-RO"/>
              </w:rPr>
              <w:t xml:space="preserve">. </w:t>
            </w:r>
            <w:r w:rsidRPr="006E22E9">
              <w:rPr>
                <w:rFonts w:ascii="Times New Roman" w:hAnsi="Times New Roman"/>
                <w:bCs/>
                <w:i w:val="0"/>
                <w:sz w:val="22"/>
                <w:szCs w:val="22"/>
                <w:lang w:val="ro-RO"/>
              </w:rPr>
              <w:t>Concurenţa dintre două norme speciale</w:t>
            </w:r>
            <w:r w:rsidRPr="006E22E9">
              <w:rPr>
                <w:rFonts w:ascii="Times New Roman" w:hAnsi="Times New Roman"/>
                <w:bCs/>
                <w:i w:val="0"/>
                <w:iCs w:val="0"/>
                <w:sz w:val="22"/>
                <w:szCs w:val="22"/>
                <w:lang w:val="ro-RO"/>
              </w:rPr>
              <w:t xml:space="preserve">. </w:t>
            </w:r>
            <w:r w:rsidRPr="006E22E9">
              <w:rPr>
                <w:rFonts w:ascii="Times New Roman" w:hAnsi="Times New Roman"/>
                <w:bCs/>
                <w:i w:val="0"/>
                <w:sz w:val="22"/>
                <w:szCs w:val="22"/>
                <w:lang w:val="ro-RO"/>
              </w:rPr>
              <w:t>Concurenţa dintre o parte şi întreg</w:t>
            </w:r>
            <w:r w:rsidRPr="006E22E9">
              <w:rPr>
                <w:rFonts w:ascii="Times New Roman" w:hAnsi="Times New Roman"/>
                <w:bCs/>
                <w:i w:val="0"/>
                <w:iCs w:val="0"/>
                <w:sz w:val="22"/>
                <w:szCs w:val="22"/>
                <w:lang w:val="ro-RO"/>
              </w:rPr>
              <w:t xml:space="preserve">. </w:t>
            </w:r>
          </w:p>
        </w:tc>
        <w:tc>
          <w:tcPr>
            <w:tcW w:w="2410" w:type="dxa"/>
            <w:shd w:val="clear" w:color="auto" w:fill="auto"/>
            <w:vAlign w:val="center"/>
          </w:tcPr>
          <w:p w14:paraId="778777AE" w14:textId="77777777" w:rsidR="00E040B9" w:rsidRDefault="00E040B9" w:rsidP="00922BF5">
            <w:pPr>
              <w:ind w:firstLine="0"/>
              <w:jc w:val="center"/>
              <w:rPr>
                <w:iCs/>
                <w:sz w:val="20"/>
                <w:lang w:val="ro-RO"/>
              </w:rPr>
            </w:pPr>
            <w:r w:rsidRPr="005C39C8">
              <w:rPr>
                <w:iCs/>
                <w:sz w:val="20"/>
                <w:lang w:val="ro-RO"/>
              </w:rPr>
              <w:t>3. BARBĂNEAGRĂ, A., BERLIBA, V., ALECU, Gh. et. al. Codul penal al Republicii Moldova. Comentariu. Chişinău: Centrul de drept al avocaţilor, 2009. – 860 p.</w:t>
            </w:r>
          </w:p>
          <w:p w14:paraId="23073E75" w14:textId="77777777" w:rsidR="00E040B9" w:rsidRPr="005C39C8" w:rsidRDefault="00E040B9" w:rsidP="00922BF5">
            <w:pPr>
              <w:tabs>
                <w:tab w:val="left" w:pos="9270"/>
              </w:tabs>
              <w:ind w:right="7" w:firstLine="0"/>
              <w:rPr>
                <w:color w:val="000000"/>
                <w:sz w:val="20"/>
                <w:lang w:val="ro-RO"/>
              </w:rPr>
            </w:pPr>
            <w:r>
              <w:rPr>
                <w:iCs/>
                <w:sz w:val="20"/>
                <w:lang w:val="ro-RO"/>
              </w:rPr>
              <w:t>1.</w:t>
            </w:r>
            <w:r w:rsidRPr="005C39C8">
              <w:rPr>
                <w:sz w:val="20"/>
                <w:lang w:val="ro-RO"/>
              </w:rPr>
              <w:t xml:space="preserve"> BORODAC, A. Drept penal. Calificarea infracţiunilor. Chişinău: Ştiinţa, 1996. – 200 p.</w:t>
            </w:r>
          </w:p>
        </w:tc>
        <w:tc>
          <w:tcPr>
            <w:tcW w:w="1984" w:type="dxa"/>
            <w:shd w:val="clear" w:color="auto" w:fill="auto"/>
            <w:vAlign w:val="center"/>
          </w:tcPr>
          <w:p w14:paraId="67F3C5E0" w14:textId="77777777" w:rsidR="00E040B9" w:rsidRPr="005C39C8" w:rsidRDefault="00E040B9" w:rsidP="00922BF5">
            <w:pPr>
              <w:ind w:firstLine="0"/>
              <w:jc w:val="center"/>
              <w:rPr>
                <w:bCs/>
                <w:sz w:val="20"/>
                <w:lang w:val="ro-RO"/>
              </w:rPr>
            </w:pPr>
            <w:r w:rsidRPr="005C39C8">
              <w:rPr>
                <w:sz w:val="20"/>
                <w:lang w:val="ro-RO"/>
              </w:rPr>
              <w:t xml:space="preserve">18. ЛЮБЛИНСКИЙ, П.И. </w:t>
            </w:r>
            <w:proofErr w:type="spellStart"/>
            <w:r w:rsidRPr="005C39C8">
              <w:rPr>
                <w:sz w:val="20"/>
                <w:lang w:val="ro-RO"/>
              </w:rPr>
              <w:t>Техника</w:t>
            </w:r>
            <w:proofErr w:type="spellEnd"/>
            <w:r w:rsidRPr="005C39C8">
              <w:rPr>
                <w:sz w:val="20"/>
                <w:lang w:val="ro-RO"/>
              </w:rPr>
              <w:t xml:space="preserve">, </w:t>
            </w:r>
            <w:proofErr w:type="spellStart"/>
            <w:r w:rsidRPr="005C39C8">
              <w:rPr>
                <w:sz w:val="20"/>
                <w:lang w:val="ro-RO"/>
              </w:rPr>
              <w:t>толкование</w:t>
            </w:r>
            <w:proofErr w:type="spellEnd"/>
            <w:r w:rsidRPr="005C39C8">
              <w:rPr>
                <w:sz w:val="20"/>
                <w:lang w:val="ro-RO"/>
              </w:rPr>
              <w:t xml:space="preserve"> и </w:t>
            </w:r>
            <w:proofErr w:type="spellStart"/>
            <w:r w:rsidRPr="005C39C8">
              <w:rPr>
                <w:sz w:val="20"/>
                <w:lang w:val="ro-RO"/>
              </w:rPr>
              <w:t>казуистика</w:t>
            </w:r>
            <w:proofErr w:type="spellEnd"/>
            <w:r w:rsidRPr="005C39C8">
              <w:rPr>
                <w:sz w:val="20"/>
                <w:lang w:val="ro-RO"/>
              </w:rPr>
              <w:t xml:space="preserve"> </w:t>
            </w:r>
            <w:proofErr w:type="spellStart"/>
            <w:r w:rsidRPr="005C39C8">
              <w:rPr>
                <w:sz w:val="20"/>
                <w:lang w:val="ro-RO"/>
              </w:rPr>
              <w:t>уголовного</w:t>
            </w:r>
            <w:proofErr w:type="spellEnd"/>
            <w:r w:rsidRPr="005C39C8">
              <w:rPr>
                <w:sz w:val="20"/>
                <w:lang w:val="ro-RO"/>
              </w:rPr>
              <w:t xml:space="preserve"> </w:t>
            </w:r>
            <w:proofErr w:type="spellStart"/>
            <w:r w:rsidRPr="005C39C8">
              <w:rPr>
                <w:sz w:val="20"/>
                <w:lang w:val="ro-RO"/>
              </w:rPr>
              <w:t>кодекса</w:t>
            </w:r>
            <w:proofErr w:type="spellEnd"/>
            <w:r w:rsidRPr="005C39C8">
              <w:rPr>
                <w:sz w:val="20"/>
                <w:lang w:val="ro-RO"/>
              </w:rPr>
              <w:t xml:space="preserve">. / ТОМСИНОВ, В.А. </w:t>
            </w:r>
            <w:proofErr w:type="spellStart"/>
            <w:r w:rsidRPr="005C39C8">
              <w:rPr>
                <w:sz w:val="20"/>
                <w:lang w:val="ro-RO"/>
              </w:rPr>
              <w:t>Москва</w:t>
            </w:r>
            <w:proofErr w:type="spellEnd"/>
            <w:r w:rsidRPr="005C39C8">
              <w:rPr>
                <w:sz w:val="20"/>
                <w:lang w:val="ro-RO"/>
              </w:rPr>
              <w:t xml:space="preserve">: </w:t>
            </w:r>
            <w:proofErr w:type="spellStart"/>
            <w:r w:rsidRPr="005C39C8">
              <w:rPr>
                <w:sz w:val="20"/>
                <w:lang w:val="ro-RO"/>
              </w:rPr>
              <w:t>Изд-во</w:t>
            </w:r>
            <w:proofErr w:type="spellEnd"/>
            <w:r w:rsidRPr="005C39C8">
              <w:rPr>
                <w:sz w:val="20"/>
                <w:lang w:val="ro-RO"/>
              </w:rPr>
              <w:t xml:space="preserve"> «</w:t>
            </w:r>
            <w:proofErr w:type="spellStart"/>
            <w:r w:rsidRPr="005C39C8">
              <w:rPr>
                <w:sz w:val="20"/>
                <w:lang w:val="ro-RO"/>
              </w:rPr>
              <w:t>Зерцало</w:t>
            </w:r>
            <w:proofErr w:type="spellEnd"/>
            <w:r w:rsidRPr="005C39C8">
              <w:rPr>
                <w:sz w:val="20"/>
                <w:lang w:val="ro-RO"/>
              </w:rPr>
              <w:t xml:space="preserve">», </w:t>
            </w:r>
            <w:proofErr w:type="spellStart"/>
            <w:r w:rsidRPr="005C39C8">
              <w:rPr>
                <w:sz w:val="20"/>
                <w:lang w:val="ro-RO"/>
              </w:rPr>
              <w:t>Система</w:t>
            </w:r>
            <w:proofErr w:type="spellEnd"/>
            <w:r w:rsidRPr="005C39C8">
              <w:rPr>
                <w:sz w:val="20"/>
                <w:lang w:val="ro-RO"/>
              </w:rPr>
              <w:t xml:space="preserve"> </w:t>
            </w:r>
            <w:proofErr w:type="spellStart"/>
            <w:r w:rsidRPr="005C39C8">
              <w:rPr>
                <w:sz w:val="20"/>
                <w:lang w:val="ro-RO"/>
              </w:rPr>
              <w:t>Гарант</w:t>
            </w:r>
            <w:proofErr w:type="spellEnd"/>
            <w:r w:rsidRPr="005C39C8">
              <w:rPr>
                <w:sz w:val="20"/>
                <w:lang w:val="ro-RO"/>
              </w:rPr>
              <w:t>, 2004. – 248 р.</w:t>
            </w:r>
          </w:p>
        </w:tc>
        <w:tc>
          <w:tcPr>
            <w:tcW w:w="1134" w:type="dxa"/>
            <w:shd w:val="clear" w:color="auto" w:fill="auto"/>
            <w:vAlign w:val="center"/>
          </w:tcPr>
          <w:p w14:paraId="0DFB0522" w14:textId="77777777" w:rsidR="00E040B9" w:rsidRPr="00F75711" w:rsidRDefault="00E040B9" w:rsidP="00922BF5">
            <w:pPr>
              <w:ind w:firstLine="0"/>
              <w:jc w:val="center"/>
              <w:rPr>
                <w:bCs/>
                <w:color w:val="000000"/>
                <w:sz w:val="20"/>
                <w:lang w:val="ro-RO"/>
              </w:rPr>
            </w:pPr>
            <w:r>
              <w:rPr>
                <w:bCs/>
                <w:color w:val="000000"/>
                <w:sz w:val="20"/>
                <w:lang w:val="ro-RO"/>
              </w:rPr>
              <w:t>studiu de caz, interpretarea cazuisticii a concurentei normelor juridice</w:t>
            </w:r>
          </w:p>
        </w:tc>
        <w:tc>
          <w:tcPr>
            <w:tcW w:w="1134" w:type="dxa"/>
            <w:shd w:val="clear" w:color="auto" w:fill="auto"/>
            <w:vAlign w:val="center"/>
          </w:tcPr>
          <w:p w14:paraId="7200AC43" w14:textId="77777777" w:rsidR="00E040B9" w:rsidRPr="00F75711" w:rsidRDefault="00E040B9" w:rsidP="00922BF5">
            <w:pPr>
              <w:ind w:firstLine="0"/>
              <w:jc w:val="center"/>
              <w:rPr>
                <w:color w:val="000000"/>
                <w:sz w:val="20"/>
                <w:lang w:val="ro-RO"/>
              </w:rPr>
            </w:pPr>
            <w:r>
              <w:rPr>
                <w:color w:val="000000"/>
                <w:sz w:val="20"/>
                <w:lang w:val="ro-RO"/>
              </w:rPr>
              <w:t>referate, interpretări individuale a cazurilor practice a concurentei 2 norme speciale</w:t>
            </w:r>
          </w:p>
        </w:tc>
      </w:tr>
      <w:tr w:rsidR="00E040B9" w:rsidRPr="00F75711" w14:paraId="7135301A" w14:textId="77777777" w:rsidTr="00C80433">
        <w:trPr>
          <w:trHeight w:val="350"/>
        </w:trPr>
        <w:tc>
          <w:tcPr>
            <w:tcW w:w="979" w:type="dxa"/>
            <w:shd w:val="clear" w:color="auto" w:fill="auto"/>
            <w:vAlign w:val="center"/>
          </w:tcPr>
          <w:p w14:paraId="2EED68CE" w14:textId="77777777" w:rsidR="00E040B9" w:rsidRPr="001C34E1" w:rsidRDefault="00E040B9" w:rsidP="00922BF5">
            <w:pPr>
              <w:ind w:hanging="1"/>
              <w:jc w:val="center"/>
              <w:rPr>
                <w:b/>
                <w:bCs/>
                <w:color w:val="000000"/>
                <w:sz w:val="20"/>
                <w:lang w:val="ro-RO"/>
              </w:rPr>
            </w:pPr>
          </w:p>
        </w:tc>
        <w:tc>
          <w:tcPr>
            <w:tcW w:w="2410" w:type="dxa"/>
            <w:vAlign w:val="center"/>
          </w:tcPr>
          <w:p w14:paraId="64DA7582" w14:textId="77777777" w:rsidR="00E040B9" w:rsidRPr="00F75711" w:rsidRDefault="00E040B9" w:rsidP="00922BF5">
            <w:pPr>
              <w:ind w:firstLine="0"/>
              <w:jc w:val="center"/>
              <w:rPr>
                <w:b/>
                <w:bCs/>
                <w:color w:val="000000"/>
                <w:szCs w:val="22"/>
                <w:lang w:val="ro-RO"/>
              </w:rPr>
            </w:pPr>
          </w:p>
        </w:tc>
        <w:tc>
          <w:tcPr>
            <w:tcW w:w="2410" w:type="dxa"/>
            <w:shd w:val="clear" w:color="auto" w:fill="auto"/>
            <w:vAlign w:val="center"/>
          </w:tcPr>
          <w:p w14:paraId="2BDAF1CA" w14:textId="77777777" w:rsidR="00E040B9" w:rsidRPr="00F75711" w:rsidRDefault="00E040B9" w:rsidP="00922BF5">
            <w:pPr>
              <w:jc w:val="center"/>
              <w:rPr>
                <w:b/>
                <w:bCs/>
                <w:color w:val="000000"/>
                <w:sz w:val="20"/>
                <w:lang w:val="ro-RO"/>
              </w:rPr>
            </w:pPr>
          </w:p>
        </w:tc>
        <w:tc>
          <w:tcPr>
            <w:tcW w:w="1984" w:type="dxa"/>
            <w:shd w:val="clear" w:color="auto" w:fill="auto"/>
            <w:vAlign w:val="center"/>
          </w:tcPr>
          <w:p w14:paraId="097AAC00" w14:textId="77777777" w:rsidR="00E040B9" w:rsidRPr="00F75711" w:rsidRDefault="00E040B9" w:rsidP="00922BF5">
            <w:pPr>
              <w:jc w:val="center"/>
              <w:rPr>
                <w:b/>
                <w:bCs/>
                <w:color w:val="000000"/>
                <w:sz w:val="20"/>
                <w:lang w:val="ro-RO"/>
              </w:rPr>
            </w:pPr>
          </w:p>
        </w:tc>
        <w:tc>
          <w:tcPr>
            <w:tcW w:w="1134" w:type="dxa"/>
            <w:shd w:val="clear" w:color="auto" w:fill="auto"/>
            <w:vAlign w:val="center"/>
          </w:tcPr>
          <w:p w14:paraId="422538C4" w14:textId="77777777" w:rsidR="00E040B9" w:rsidRPr="00F75711" w:rsidRDefault="00E040B9" w:rsidP="00922BF5">
            <w:pPr>
              <w:jc w:val="center"/>
              <w:rPr>
                <w:color w:val="000000"/>
                <w:sz w:val="20"/>
                <w:lang w:val="ro-RO"/>
              </w:rPr>
            </w:pPr>
          </w:p>
        </w:tc>
        <w:tc>
          <w:tcPr>
            <w:tcW w:w="1134" w:type="dxa"/>
            <w:shd w:val="clear" w:color="auto" w:fill="auto"/>
            <w:vAlign w:val="center"/>
          </w:tcPr>
          <w:p w14:paraId="28FF9CF5" w14:textId="77777777" w:rsidR="00E040B9" w:rsidRPr="00F75711" w:rsidRDefault="00E040B9" w:rsidP="00922BF5">
            <w:pPr>
              <w:ind w:firstLine="0"/>
              <w:jc w:val="center"/>
              <w:rPr>
                <w:color w:val="000000"/>
                <w:sz w:val="20"/>
                <w:lang w:val="ro-RO"/>
              </w:rPr>
            </w:pPr>
          </w:p>
        </w:tc>
      </w:tr>
      <w:tr w:rsidR="00E040B9" w:rsidRPr="00F75711" w14:paraId="3CABFE33" w14:textId="77777777" w:rsidTr="00C80433">
        <w:trPr>
          <w:trHeight w:val="350"/>
        </w:trPr>
        <w:tc>
          <w:tcPr>
            <w:tcW w:w="979" w:type="dxa"/>
            <w:shd w:val="clear" w:color="auto" w:fill="auto"/>
            <w:vAlign w:val="center"/>
          </w:tcPr>
          <w:p w14:paraId="4CE20519" w14:textId="342A0A6D" w:rsidR="00E040B9" w:rsidRPr="001C34E1" w:rsidRDefault="00452097" w:rsidP="00452097">
            <w:pPr>
              <w:ind w:left="-108" w:firstLine="0"/>
              <w:jc w:val="center"/>
              <w:rPr>
                <w:b/>
                <w:bCs/>
                <w:color w:val="000000"/>
                <w:sz w:val="20"/>
                <w:lang w:val="ro-RO"/>
              </w:rPr>
            </w:pPr>
            <w:r w:rsidRPr="001C34E1">
              <w:rPr>
                <w:b/>
                <w:bCs/>
                <w:color w:val="000000"/>
                <w:sz w:val="20"/>
                <w:lang w:val="ro-RO"/>
              </w:rPr>
              <w:t>16</w:t>
            </w:r>
            <w:r w:rsidR="00E040B9" w:rsidRPr="001C34E1">
              <w:rPr>
                <w:b/>
                <w:bCs/>
                <w:color w:val="000000"/>
                <w:sz w:val="20"/>
                <w:lang w:val="ro-RO"/>
              </w:rPr>
              <w:t>/</w:t>
            </w:r>
            <w:r w:rsidRPr="001C34E1">
              <w:rPr>
                <w:b/>
                <w:bCs/>
                <w:color w:val="000000"/>
                <w:sz w:val="20"/>
                <w:lang w:val="ro-RO"/>
              </w:rPr>
              <w:t>14 – zi</w:t>
            </w:r>
          </w:p>
          <w:p w14:paraId="20835221" w14:textId="4BDEBD6E" w:rsidR="00452097" w:rsidRPr="001C34E1" w:rsidRDefault="00452097" w:rsidP="00452097">
            <w:pPr>
              <w:ind w:left="-108" w:firstLine="0"/>
              <w:jc w:val="center"/>
              <w:rPr>
                <w:b/>
                <w:bCs/>
                <w:color w:val="000000"/>
                <w:sz w:val="20"/>
                <w:lang w:val="ro-RO"/>
              </w:rPr>
            </w:pPr>
            <w:r w:rsidRPr="001C34E1">
              <w:rPr>
                <w:b/>
                <w:bCs/>
                <w:color w:val="000000"/>
                <w:sz w:val="20"/>
                <w:lang w:val="ro-RO"/>
              </w:rPr>
              <w:t xml:space="preserve">8/2 - </w:t>
            </w:r>
            <w:proofErr w:type="spellStart"/>
            <w:r w:rsidRPr="001C34E1">
              <w:rPr>
                <w:b/>
                <w:bCs/>
                <w:color w:val="000000"/>
                <w:sz w:val="20"/>
                <w:lang w:val="ro-RO"/>
              </w:rPr>
              <w:t>fr</w:t>
            </w:r>
            <w:proofErr w:type="spellEnd"/>
          </w:p>
        </w:tc>
        <w:tc>
          <w:tcPr>
            <w:tcW w:w="2410" w:type="dxa"/>
            <w:vAlign w:val="center"/>
          </w:tcPr>
          <w:p w14:paraId="68F2790D" w14:textId="77777777" w:rsidR="00E040B9" w:rsidRPr="00F75711" w:rsidRDefault="00E040B9" w:rsidP="00922BF5">
            <w:pPr>
              <w:ind w:firstLine="0"/>
              <w:jc w:val="center"/>
              <w:rPr>
                <w:color w:val="000000"/>
                <w:szCs w:val="22"/>
                <w:lang w:val="ro-RO"/>
              </w:rPr>
            </w:pPr>
            <w:r w:rsidRPr="00F75711">
              <w:rPr>
                <w:color w:val="000000"/>
                <w:sz w:val="22"/>
                <w:szCs w:val="22"/>
                <w:lang w:val="ro-RO"/>
              </w:rPr>
              <w:t>Total ore</w:t>
            </w:r>
          </w:p>
        </w:tc>
        <w:tc>
          <w:tcPr>
            <w:tcW w:w="2410" w:type="dxa"/>
            <w:shd w:val="clear" w:color="auto" w:fill="auto"/>
            <w:vAlign w:val="center"/>
          </w:tcPr>
          <w:p w14:paraId="391AE959" w14:textId="77777777" w:rsidR="00E040B9" w:rsidRPr="00F75711" w:rsidRDefault="00E040B9" w:rsidP="00922BF5">
            <w:pPr>
              <w:jc w:val="center"/>
              <w:rPr>
                <w:b/>
                <w:bCs/>
                <w:color w:val="000000"/>
                <w:sz w:val="20"/>
                <w:lang w:val="ro-RO"/>
              </w:rPr>
            </w:pPr>
          </w:p>
        </w:tc>
        <w:tc>
          <w:tcPr>
            <w:tcW w:w="1984" w:type="dxa"/>
            <w:shd w:val="clear" w:color="auto" w:fill="auto"/>
            <w:vAlign w:val="center"/>
          </w:tcPr>
          <w:p w14:paraId="5876DE50" w14:textId="77777777" w:rsidR="00E040B9" w:rsidRPr="00F75711" w:rsidRDefault="00E040B9" w:rsidP="00922BF5">
            <w:pPr>
              <w:jc w:val="center"/>
              <w:rPr>
                <w:b/>
                <w:bCs/>
                <w:color w:val="000000"/>
                <w:sz w:val="20"/>
                <w:lang w:val="ro-RO"/>
              </w:rPr>
            </w:pPr>
          </w:p>
        </w:tc>
        <w:tc>
          <w:tcPr>
            <w:tcW w:w="1134" w:type="dxa"/>
            <w:shd w:val="clear" w:color="auto" w:fill="auto"/>
            <w:vAlign w:val="center"/>
          </w:tcPr>
          <w:p w14:paraId="633B7AE0" w14:textId="77777777" w:rsidR="00E040B9" w:rsidRPr="00F75711" w:rsidRDefault="00E040B9" w:rsidP="00922BF5">
            <w:pPr>
              <w:jc w:val="center"/>
              <w:rPr>
                <w:color w:val="000000"/>
                <w:sz w:val="20"/>
                <w:lang w:val="ro-RO"/>
              </w:rPr>
            </w:pPr>
          </w:p>
        </w:tc>
        <w:tc>
          <w:tcPr>
            <w:tcW w:w="1134" w:type="dxa"/>
            <w:shd w:val="clear" w:color="auto" w:fill="auto"/>
            <w:vAlign w:val="center"/>
          </w:tcPr>
          <w:p w14:paraId="7BE5DF14" w14:textId="77777777" w:rsidR="00E040B9" w:rsidRPr="00F75711" w:rsidRDefault="00E040B9" w:rsidP="00922BF5">
            <w:pPr>
              <w:jc w:val="center"/>
              <w:rPr>
                <w:snapToGrid w:val="0"/>
                <w:sz w:val="20"/>
                <w:lang w:val="ro-RO"/>
              </w:rPr>
            </w:pPr>
          </w:p>
        </w:tc>
      </w:tr>
      <w:tr w:rsidR="00E040B9" w:rsidRPr="00F75711" w14:paraId="1C7B6918" w14:textId="77777777" w:rsidTr="00C80433">
        <w:trPr>
          <w:trHeight w:val="350"/>
        </w:trPr>
        <w:tc>
          <w:tcPr>
            <w:tcW w:w="979" w:type="dxa"/>
            <w:shd w:val="clear" w:color="auto" w:fill="auto"/>
            <w:vAlign w:val="center"/>
          </w:tcPr>
          <w:p w14:paraId="2D43AECA" w14:textId="77777777" w:rsidR="00E040B9" w:rsidRPr="001C34E1" w:rsidRDefault="00E040B9" w:rsidP="00922BF5">
            <w:pPr>
              <w:ind w:left="-108" w:hanging="1"/>
              <w:jc w:val="center"/>
              <w:rPr>
                <w:b/>
                <w:bCs/>
                <w:color w:val="000000"/>
                <w:sz w:val="20"/>
                <w:lang w:val="ro-RO"/>
              </w:rPr>
            </w:pPr>
          </w:p>
        </w:tc>
        <w:tc>
          <w:tcPr>
            <w:tcW w:w="2410" w:type="dxa"/>
            <w:vAlign w:val="center"/>
          </w:tcPr>
          <w:p w14:paraId="18954112" w14:textId="77777777" w:rsidR="00E040B9" w:rsidRPr="00F75711" w:rsidRDefault="00E040B9" w:rsidP="00922BF5">
            <w:pPr>
              <w:ind w:firstLine="0"/>
              <w:jc w:val="center"/>
              <w:rPr>
                <w:b/>
                <w:bCs/>
                <w:color w:val="000000"/>
                <w:szCs w:val="22"/>
                <w:lang w:val="ro-RO"/>
              </w:rPr>
            </w:pPr>
            <w:r w:rsidRPr="00F75711">
              <w:rPr>
                <w:b/>
                <w:bCs/>
                <w:color w:val="000000"/>
                <w:sz w:val="22"/>
                <w:szCs w:val="22"/>
                <w:lang w:val="ro-RO"/>
              </w:rPr>
              <w:t>Examen final</w:t>
            </w:r>
          </w:p>
        </w:tc>
        <w:tc>
          <w:tcPr>
            <w:tcW w:w="2410" w:type="dxa"/>
            <w:shd w:val="clear" w:color="auto" w:fill="auto"/>
            <w:vAlign w:val="center"/>
          </w:tcPr>
          <w:p w14:paraId="30EE002B" w14:textId="77777777" w:rsidR="00E040B9" w:rsidRPr="00F75711" w:rsidRDefault="00E040B9" w:rsidP="00922BF5">
            <w:pPr>
              <w:jc w:val="center"/>
              <w:rPr>
                <w:b/>
                <w:bCs/>
                <w:color w:val="000000"/>
                <w:sz w:val="20"/>
                <w:lang w:val="ro-RO"/>
              </w:rPr>
            </w:pPr>
          </w:p>
        </w:tc>
        <w:tc>
          <w:tcPr>
            <w:tcW w:w="1984" w:type="dxa"/>
            <w:shd w:val="clear" w:color="auto" w:fill="auto"/>
            <w:vAlign w:val="center"/>
          </w:tcPr>
          <w:p w14:paraId="3589470A" w14:textId="77777777" w:rsidR="00E040B9" w:rsidRPr="00F75711" w:rsidRDefault="00E040B9" w:rsidP="00922BF5">
            <w:pPr>
              <w:jc w:val="center"/>
              <w:rPr>
                <w:b/>
                <w:bCs/>
                <w:color w:val="000000"/>
                <w:sz w:val="20"/>
                <w:lang w:val="ro-RO"/>
              </w:rPr>
            </w:pPr>
          </w:p>
        </w:tc>
        <w:tc>
          <w:tcPr>
            <w:tcW w:w="1134" w:type="dxa"/>
            <w:shd w:val="clear" w:color="auto" w:fill="auto"/>
            <w:vAlign w:val="center"/>
          </w:tcPr>
          <w:p w14:paraId="6E77272B" w14:textId="77777777" w:rsidR="00E040B9" w:rsidRPr="00F75711" w:rsidRDefault="00E040B9" w:rsidP="00922BF5">
            <w:pPr>
              <w:jc w:val="center"/>
              <w:rPr>
                <w:color w:val="000000"/>
                <w:sz w:val="20"/>
                <w:lang w:val="ro-RO"/>
              </w:rPr>
            </w:pPr>
          </w:p>
        </w:tc>
        <w:tc>
          <w:tcPr>
            <w:tcW w:w="1134" w:type="dxa"/>
            <w:shd w:val="clear" w:color="auto" w:fill="auto"/>
            <w:vAlign w:val="center"/>
          </w:tcPr>
          <w:p w14:paraId="6C2682F9" w14:textId="77777777" w:rsidR="00E040B9" w:rsidRPr="00F75711" w:rsidRDefault="00E040B9" w:rsidP="00922BF5">
            <w:pPr>
              <w:ind w:firstLine="0"/>
              <w:jc w:val="center"/>
              <w:rPr>
                <w:snapToGrid w:val="0"/>
                <w:sz w:val="20"/>
                <w:lang w:val="ro-RO"/>
              </w:rPr>
            </w:pPr>
            <w:r w:rsidRPr="00F75711">
              <w:rPr>
                <w:snapToGrid w:val="0"/>
                <w:sz w:val="20"/>
                <w:lang w:val="ro-RO"/>
              </w:rPr>
              <w:t>Examen final</w:t>
            </w:r>
          </w:p>
        </w:tc>
      </w:tr>
    </w:tbl>
    <w:p w14:paraId="457B8114" w14:textId="77777777" w:rsidR="00E040B9" w:rsidRPr="00F75711" w:rsidRDefault="00E040B9" w:rsidP="00E040B9">
      <w:pPr>
        <w:spacing w:line="360" w:lineRule="auto"/>
        <w:rPr>
          <w:b/>
          <w:sz w:val="22"/>
          <w:szCs w:val="22"/>
          <w:lang w:val="ro-RO"/>
        </w:rPr>
      </w:pPr>
    </w:p>
    <w:p w14:paraId="3D37DE40" w14:textId="77777777" w:rsidR="00452097" w:rsidRDefault="00452097" w:rsidP="00452097">
      <w:pPr>
        <w:spacing w:line="360" w:lineRule="auto"/>
        <w:ind w:firstLine="0"/>
        <w:jc w:val="left"/>
        <w:rPr>
          <w:b/>
          <w:szCs w:val="24"/>
          <w:lang w:val="ro-RO"/>
        </w:rPr>
      </w:pPr>
      <w:proofErr w:type="spellStart"/>
      <w:r>
        <w:rPr>
          <w:b/>
          <w:szCs w:val="24"/>
          <w:lang w:val="ro-RO"/>
        </w:rPr>
        <w:t>Ulianovschi</w:t>
      </w:r>
      <w:proofErr w:type="spellEnd"/>
      <w:r>
        <w:rPr>
          <w:b/>
          <w:szCs w:val="24"/>
          <w:lang w:val="ro-RO"/>
        </w:rPr>
        <w:t xml:space="preserve"> Xenofon, </w:t>
      </w:r>
      <w:proofErr w:type="spellStart"/>
      <w:r>
        <w:rPr>
          <w:b/>
          <w:szCs w:val="24"/>
          <w:lang w:val="ro-RO"/>
        </w:rPr>
        <w:t>dr.hab</w:t>
      </w:r>
      <w:proofErr w:type="spellEnd"/>
      <w:r>
        <w:rPr>
          <w:b/>
          <w:szCs w:val="24"/>
          <w:lang w:val="ro-RO"/>
        </w:rPr>
        <w:t>., prof.univ.</w:t>
      </w:r>
    </w:p>
    <w:p w14:paraId="0D9063E9" w14:textId="23561272" w:rsidR="00452097" w:rsidRPr="00A67587" w:rsidRDefault="00452097" w:rsidP="00452097">
      <w:pPr>
        <w:spacing w:line="360" w:lineRule="auto"/>
        <w:ind w:firstLine="0"/>
        <w:jc w:val="left"/>
        <w:rPr>
          <w:b/>
          <w:szCs w:val="24"/>
          <w:lang w:val="ro-RO"/>
        </w:rPr>
      </w:pPr>
      <w:proofErr w:type="spellStart"/>
      <w:r>
        <w:rPr>
          <w:b/>
          <w:szCs w:val="24"/>
          <w:lang w:val="ro-RO"/>
        </w:rPr>
        <w:t>Stadnițchi</w:t>
      </w:r>
      <w:proofErr w:type="spellEnd"/>
      <w:r>
        <w:rPr>
          <w:b/>
          <w:szCs w:val="24"/>
          <w:lang w:val="ro-RO"/>
        </w:rPr>
        <w:t xml:space="preserve"> </w:t>
      </w:r>
      <w:proofErr w:type="spellStart"/>
      <w:r>
        <w:rPr>
          <w:b/>
          <w:szCs w:val="24"/>
          <w:lang w:val="ro-RO"/>
        </w:rPr>
        <w:t>Lilia</w:t>
      </w:r>
      <w:proofErr w:type="spellEnd"/>
      <w:r>
        <w:rPr>
          <w:b/>
          <w:szCs w:val="24"/>
          <w:lang w:val="ro-RO"/>
        </w:rPr>
        <w:t>, dr., lector univ.</w:t>
      </w:r>
    </w:p>
    <w:p w14:paraId="016DEC91" w14:textId="77777777" w:rsidR="00D8194D" w:rsidRDefault="00D8194D" w:rsidP="00452097">
      <w:pPr>
        <w:spacing w:line="360" w:lineRule="auto"/>
      </w:pPr>
    </w:p>
    <w:sectPr w:rsidR="00D8194D" w:rsidSect="00F667A6">
      <w:footerReference w:type="even" r:id="rId13"/>
      <w:footerReference w:type="default" r:id="rId14"/>
      <w:headerReference w:type="first" r:id="rId15"/>
      <w:pgSz w:w="11906" w:h="16838" w:code="9"/>
      <w:pgMar w:top="720" w:right="851" w:bottom="720"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F9A1E" w14:textId="77777777" w:rsidR="002A314F" w:rsidRDefault="002A314F" w:rsidP="00C6570B">
      <w:r>
        <w:separator/>
      </w:r>
    </w:p>
  </w:endnote>
  <w:endnote w:type="continuationSeparator" w:id="0">
    <w:p w14:paraId="12F8A3D2" w14:textId="77777777" w:rsidR="002A314F" w:rsidRDefault="002A314F" w:rsidP="00C6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8B20" w14:textId="77777777" w:rsidR="00384A64" w:rsidRDefault="004E332A" w:rsidP="00CA4787">
    <w:pPr>
      <w:pStyle w:val="ab"/>
      <w:framePr w:wrap="around" w:vAnchor="text" w:hAnchor="margin" w:xAlign="right" w:y="1"/>
      <w:rPr>
        <w:rStyle w:val="ae"/>
      </w:rPr>
    </w:pPr>
    <w:r>
      <w:rPr>
        <w:rStyle w:val="ae"/>
      </w:rPr>
      <w:fldChar w:fldCharType="begin"/>
    </w:r>
    <w:r w:rsidR="000D6990">
      <w:rPr>
        <w:rStyle w:val="ae"/>
      </w:rPr>
      <w:instrText xml:space="preserve">PAGE  </w:instrText>
    </w:r>
    <w:r>
      <w:rPr>
        <w:rStyle w:val="ae"/>
      </w:rPr>
      <w:fldChar w:fldCharType="end"/>
    </w:r>
  </w:p>
  <w:p w14:paraId="59D3FB67" w14:textId="77777777" w:rsidR="00384A64" w:rsidRDefault="002A314F" w:rsidP="005B640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5D39" w14:textId="77777777" w:rsidR="00384A64" w:rsidRDefault="004E332A" w:rsidP="00CA4787">
    <w:pPr>
      <w:pStyle w:val="ab"/>
      <w:framePr w:wrap="around" w:vAnchor="text" w:hAnchor="margin" w:xAlign="right" w:y="1"/>
      <w:rPr>
        <w:rStyle w:val="ae"/>
      </w:rPr>
    </w:pPr>
    <w:r>
      <w:rPr>
        <w:rStyle w:val="ae"/>
      </w:rPr>
      <w:fldChar w:fldCharType="begin"/>
    </w:r>
    <w:r w:rsidR="000D6990">
      <w:rPr>
        <w:rStyle w:val="ae"/>
      </w:rPr>
      <w:instrText xml:space="preserve">PAGE  </w:instrText>
    </w:r>
    <w:r>
      <w:rPr>
        <w:rStyle w:val="ae"/>
      </w:rPr>
      <w:fldChar w:fldCharType="separate"/>
    </w:r>
    <w:r w:rsidR="008C5342">
      <w:rPr>
        <w:rStyle w:val="ae"/>
        <w:noProof/>
      </w:rPr>
      <w:t>5</w:t>
    </w:r>
    <w:r>
      <w:rPr>
        <w:rStyle w:val="ae"/>
      </w:rPr>
      <w:fldChar w:fldCharType="end"/>
    </w:r>
  </w:p>
  <w:p w14:paraId="66883ACE" w14:textId="77777777" w:rsidR="00384A64" w:rsidRDefault="002A314F" w:rsidP="005B640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2E09E" w14:textId="77777777" w:rsidR="002A314F" w:rsidRDefault="002A314F" w:rsidP="00C6570B">
      <w:r>
        <w:separator/>
      </w:r>
    </w:p>
  </w:footnote>
  <w:footnote w:type="continuationSeparator" w:id="0">
    <w:p w14:paraId="7E899530" w14:textId="77777777" w:rsidR="002A314F" w:rsidRDefault="002A314F" w:rsidP="00C6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3E271" w14:textId="77777777" w:rsidR="00384A64" w:rsidRDefault="002A314F" w:rsidP="007C1FE6">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93B57"/>
    <w:multiLevelType w:val="hybridMultilevel"/>
    <w:tmpl w:val="95B81DF0"/>
    <w:lvl w:ilvl="0" w:tplc="8F809B04">
      <w:start w:val="1"/>
      <w:numFmt w:val="bullet"/>
      <w:lvlText w:val=""/>
      <w:lvlJc w:val="left"/>
      <w:pPr>
        <w:tabs>
          <w:tab w:val="num" w:pos="3027"/>
        </w:tabs>
        <w:ind w:left="3027" w:hanging="360"/>
      </w:pPr>
      <w:rPr>
        <w:rFonts w:ascii="Wingdings" w:hAnsi="Wingdings"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40B9"/>
    <w:rsid w:val="000D6990"/>
    <w:rsid w:val="001C34E1"/>
    <w:rsid w:val="002A314F"/>
    <w:rsid w:val="00353BB7"/>
    <w:rsid w:val="00395C44"/>
    <w:rsid w:val="00452097"/>
    <w:rsid w:val="00454121"/>
    <w:rsid w:val="004E332A"/>
    <w:rsid w:val="00527824"/>
    <w:rsid w:val="005A2C32"/>
    <w:rsid w:val="00691691"/>
    <w:rsid w:val="007B006E"/>
    <w:rsid w:val="0080750E"/>
    <w:rsid w:val="008C5342"/>
    <w:rsid w:val="00A73123"/>
    <w:rsid w:val="00BA18F7"/>
    <w:rsid w:val="00BB1AB9"/>
    <w:rsid w:val="00BE1F9D"/>
    <w:rsid w:val="00C468BE"/>
    <w:rsid w:val="00C6570B"/>
    <w:rsid w:val="00C80433"/>
    <w:rsid w:val="00CB6EC6"/>
    <w:rsid w:val="00CD0600"/>
    <w:rsid w:val="00D8194D"/>
    <w:rsid w:val="00E040B9"/>
    <w:rsid w:val="00E77786"/>
    <w:rsid w:val="00F201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36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B9"/>
    <w:pPr>
      <w:spacing w:after="0" w:line="240" w:lineRule="auto"/>
      <w:ind w:firstLine="720"/>
      <w:jc w:val="both"/>
    </w:pPr>
    <w:rPr>
      <w:rFonts w:ascii="Times New Roman" w:eastAsia="Times New Roman" w:hAnsi="Times New Roman" w:cs="Times New Roman"/>
      <w:sz w:val="24"/>
      <w:szCs w:val="20"/>
      <w:lang w:eastAsia="ru-RU"/>
    </w:rPr>
  </w:style>
  <w:style w:type="paragraph" w:styleId="8">
    <w:name w:val="heading 8"/>
    <w:basedOn w:val="a"/>
    <w:next w:val="a"/>
    <w:link w:val="80"/>
    <w:unhideWhenUsed/>
    <w:qFormat/>
    <w:rsid w:val="00E040B9"/>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E040B9"/>
    <w:rPr>
      <w:rFonts w:ascii="Calibri" w:eastAsia="Times New Roman" w:hAnsi="Calibri" w:cs="Times New Roman"/>
      <w:i/>
      <w:iCs/>
      <w:sz w:val="24"/>
      <w:szCs w:val="24"/>
      <w:lang w:eastAsia="ru-RU"/>
    </w:rPr>
  </w:style>
  <w:style w:type="paragraph" w:styleId="a3">
    <w:name w:val="Title"/>
    <w:basedOn w:val="a"/>
    <w:link w:val="a4"/>
    <w:qFormat/>
    <w:rsid w:val="00E040B9"/>
    <w:pPr>
      <w:spacing w:before="240" w:after="60"/>
      <w:jc w:val="center"/>
      <w:outlineLvl w:val="0"/>
    </w:pPr>
    <w:rPr>
      <w:rFonts w:ascii="Arial" w:hAnsi="Arial"/>
      <w:b/>
      <w:kern w:val="28"/>
      <w:sz w:val="32"/>
    </w:rPr>
  </w:style>
  <w:style w:type="character" w:customStyle="1" w:styleId="a4">
    <w:name w:val="Название Знак"/>
    <w:basedOn w:val="a0"/>
    <w:link w:val="a3"/>
    <w:rsid w:val="00E040B9"/>
    <w:rPr>
      <w:rFonts w:ascii="Arial" w:eastAsia="Times New Roman" w:hAnsi="Arial" w:cs="Times New Roman"/>
      <w:b/>
      <w:kern w:val="28"/>
      <w:sz w:val="32"/>
      <w:szCs w:val="20"/>
      <w:lang w:eastAsia="ru-RU"/>
    </w:rPr>
  </w:style>
  <w:style w:type="paragraph" w:styleId="a5">
    <w:name w:val="Body Text Indent"/>
    <w:basedOn w:val="a"/>
    <w:link w:val="a6"/>
    <w:rsid w:val="00E040B9"/>
    <w:pPr>
      <w:spacing w:after="120"/>
      <w:ind w:left="283"/>
    </w:pPr>
  </w:style>
  <w:style w:type="character" w:customStyle="1" w:styleId="a6">
    <w:name w:val="Основной текст с отступом Знак"/>
    <w:basedOn w:val="a0"/>
    <w:link w:val="a5"/>
    <w:rsid w:val="00E040B9"/>
    <w:rPr>
      <w:rFonts w:ascii="Times New Roman" w:eastAsia="Times New Roman" w:hAnsi="Times New Roman" w:cs="Times New Roman"/>
      <w:sz w:val="24"/>
      <w:szCs w:val="20"/>
      <w:lang w:eastAsia="ru-RU"/>
    </w:rPr>
  </w:style>
  <w:style w:type="paragraph" w:styleId="a7">
    <w:name w:val="Subtitle"/>
    <w:basedOn w:val="a"/>
    <w:link w:val="a8"/>
    <w:qFormat/>
    <w:rsid w:val="00E040B9"/>
    <w:pPr>
      <w:spacing w:after="60"/>
      <w:jc w:val="center"/>
      <w:outlineLvl w:val="1"/>
    </w:pPr>
    <w:rPr>
      <w:rFonts w:ascii="Arial" w:hAnsi="Arial"/>
    </w:rPr>
  </w:style>
  <w:style w:type="character" w:customStyle="1" w:styleId="a8">
    <w:name w:val="Подзаголовок Знак"/>
    <w:basedOn w:val="a0"/>
    <w:link w:val="a7"/>
    <w:rsid w:val="00E040B9"/>
    <w:rPr>
      <w:rFonts w:ascii="Arial" w:eastAsia="Times New Roman" w:hAnsi="Arial" w:cs="Times New Roman"/>
      <w:sz w:val="24"/>
      <w:szCs w:val="20"/>
      <w:lang w:eastAsia="ru-RU"/>
    </w:rPr>
  </w:style>
  <w:style w:type="paragraph" w:styleId="3">
    <w:name w:val="Body Text 3"/>
    <w:basedOn w:val="a"/>
    <w:link w:val="30"/>
    <w:rsid w:val="00E040B9"/>
    <w:pPr>
      <w:ind w:firstLine="0"/>
    </w:pPr>
    <w:rPr>
      <w:lang w:val="ro-RO"/>
    </w:rPr>
  </w:style>
  <w:style w:type="character" w:customStyle="1" w:styleId="30">
    <w:name w:val="Основной текст 3 Знак"/>
    <w:basedOn w:val="a0"/>
    <w:link w:val="3"/>
    <w:rsid w:val="00E040B9"/>
    <w:rPr>
      <w:rFonts w:ascii="Times New Roman" w:eastAsia="Times New Roman" w:hAnsi="Times New Roman" w:cs="Times New Roman"/>
      <w:sz w:val="24"/>
      <w:szCs w:val="20"/>
      <w:lang w:val="ro-RO" w:eastAsia="ru-RU"/>
    </w:rPr>
  </w:style>
  <w:style w:type="paragraph" w:styleId="a9">
    <w:name w:val="header"/>
    <w:basedOn w:val="a"/>
    <w:link w:val="aa"/>
    <w:rsid w:val="00E040B9"/>
    <w:pPr>
      <w:tabs>
        <w:tab w:val="center" w:pos="4677"/>
        <w:tab w:val="right" w:pos="9355"/>
      </w:tabs>
    </w:pPr>
  </w:style>
  <w:style w:type="character" w:customStyle="1" w:styleId="aa">
    <w:name w:val="Верхний колонтитул Знак"/>
    <w:basedOn w:val="a0"/>
    <w:link w:val="a9"/>
    <w:rsid w:val="00E040B9"/>
    <w:rPr>
      <w:rFonts w:ascii="Times New Roman" w:eastAsia="Times New Roman" w:hAnsi="Times New Roman" w:cs="Times New Roman"/>
      <w:sz w:val="24"/>
      <w:szCs w:val="20"/>
      <w:lang w:eastAsia="ru-RU"/>
    </w:rPr>
  </w:style>
  <w:style w:type="paragraph" w:styleId="ab">
    <w:name w:val="footer"/>
    <w:basedOn w:val="a"/>
    <w:link w:val="ac"/>
    <w:rsid w:val="00E040B9"/>
    <w:pPr>
      <w:tabs>
        <w:tab w:val="center" w:pos="4677"/>
        <w:tab w:val="right" w:pos="9355"/>
      </w:tabs>
    </w:pPr>
  </w:style>
  <w:style w:type="character" w:customStyle="1" w:styleId="ac">
    <w:name w:val="Нижний колонтитул Знак"/>
    <w:basedOn w:val="a0"/>
    <w:link w:val="ab"/>
    <w:rsid w:val="00E040B9"/>
    <w:rPr>
      <w:rFonts w:ascii="Times New Roman" w:eastAsia="Times New Roman" w:hAnsi="Times New Roman" w:cs="Times New Roman"/>
      <w:sz w:val="24"/>
      <w:szCs w:val="20"/>
      <w:lang w:eastAsia="ru-RU"/>
    </w:rPr>
  </w:style>
  <w:style w:type="character" w:styleId="ad">
    <w:name w:val="Hyperlink"/>
    <w:basedOn w:val="a0"/>
    <w:uiPriority w:val="99"/>
    <w:rsid w:val="00E040B9"/>
    <w:rPr>
      <w:color w:val="0000FF"/>
      <w:u w:val="single"/>
    </w:rPr>
  </w:style>
  <w:style w:type="character" w:styleId="ae">
    <w:name w:val="page number"/>
    <w:basedOn w:val="a0"/>
    <w:rsid w:val="00E040B9"/>
  </w:style>
  <w:style w:type="paragraph" w:customStyle="1" w:styleId="Titolo1Intestazione">
    <w:name w:val="Titolo 1 Intestazione"/>
    <w:basedOn w:val="a9"/>
    <w:rsid w:val="00E040B9"/>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a9"/>
    <w:rsid w:val="00E040B9"/>
    <w:pPr>
      <w:tabs>
        <w:tab w:val="clear" w:pos="4677"/>
        <w:tab w:val="clear" w:pos="9355"/>
        <w:tab w:val="center" w:pos="4819"/>
        <w:tab w:val="right" w:pos="9638"/>
      </w:tabs>
      <w:ind w:firstLine="0"/>
      <w:jc w:val="left"/>
    </w:pPr>
    <w:rPr>
      <w:b/>
      <w:sz w:val="16"/>
      <w:lang w:val="it-IT" w:eastAsia="en-US"/>
    </w:rPr>
  </w:style>
  <w:style w:type="paragraph" w:styleId="af">
    <w:name w:val="endnote text"/>
    <w:basedOn w:val="a"/>
    <w:link w:val="af0"/>
    <w:rsid w:val="00E040B9"/>
    <w:pPr>
      <w:ind w:firstLine="0"/>
      <w:jc w:val="left"/>
    </w:pPr>
    <w:rPr>
      <w:sz w:val="20"/>
    </w:rPr>
  </w:style>
  <w:style w:type="character" w:customStyle="1" w:styleId="af0">
    <w:name w:val="Текст концевой сноски Знак"/>
    <w:basedOn w:val="a0"/>
    <w:link w:val="af"/>
    <w:rsid w:val="00E040B9"/>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E040B9"/>
    <w:rPr>
      <w:rFonts w:ascii="Tahoma" w:hAnsi="Tahoma" w:cs="Tahoma"/>
      <w:sz w:val="16"/>
      <w:szCs w:val="16"/>
    </w:rPr>
  </w:style>
  <w:style w:type="character" w:customStyle="1" w:styleId="af2">
    <w:name w:val="Текст выноски Знак"/>
    <w:basedOn w:val="a0"/>
    <w:link w:val="af1"/>
    <w:uiPriority w:val="99"/>
    <w:semiHidden/>
    <w:rsid w:val="00E040B9"/>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BB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zh-CN"/>
    </w:rPr>
  </w:style>
  <w:style w:type="character" w:customStyle="1" w:styleId="HTML0">
    <w:name w:val="Стандартный HTML Знак"/>
    <w:basedOn w:val="a0"/>
    <w:link w:val="HTML"/>
    <w:uiPriority w:val="99"/>
    <w:semiHidden/>
    <w:rsid w:val="00BB1AB9"/>
    <w:rPr>
      <w:rFonts w:ascii="Courier New" w:eastAsia="Times New Roman" w:hAnsi="Courier New" w:cs="Courier New"/>
      <w:sz w:val="20"/>
      <w:szCs w:val="20"/>
      <w:lang w:eastAsia="zh-CN"/>
    </w:rPr>
  </w:style>
  <w:style w:type="character" w:customStyle="1" w:styleId="y2iqfc">
    <w:name w:val="y2iqfc"/>
    <w:basedOn w:val="a0"/>
    <w:rsid w:val="00BB1AB9"/>
  </w:style>
  <w:style w:type="character" w:customStyle="1" w:styleId="xc">
    <w:name w:val="xc"/>
    <w:basedOn w:val="a0"/>
    <w:rsid w:val="0069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9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A%D0%B2%D0%B0%D0%BB%D0%B8%D1%84%D0%B8%D0%BA%D0%B0%D1%86%D0%B8%D1%8F_%D0%BF%D1%80%D0%B5%D1%81%D1%82%D1%83%D0%BF%D0%BB%D0%B5%D0%BD%D0%B8%D0%B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eaz.net/dictionar-juridic/calificarea-infractiuni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stadnitski@mail.ru" TargetMode="External"/><Relationship Id="rId4" Type="http://schemas.openxmlformats.org/officeDocument/2006/relationships/settings" Target="settings.xml"/><Relationship Id="rId9" Type="http://schemas.openxmlformats.org/officeDocument/2006/relationships/hyperlink" Target="mailto:xenofon58@yahoo.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2016-03-12T06:09:00Z</dcterms:created>
  <dcterms:modified xsi:type="dcterms:W3CDTF">2022-10-04T11:48:00Z</dcterms:modified>
</cp:coreProperties>
</file>