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5088"/>
        <w:gridCol w:w="1134"/>
        <w:gridCol w:w="1275"/>
      </w:tblGrid>
      <w:tr w:rsidR="00910B54" w:rsidRPr="00910B54" w:rsidTr="00537185">
        <w:trPr>
          <w:trHeight w:val="398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a3"/>
              <w:rPr>
                <w:noProof/>
                <w:szCs w:val="24"/>
                <w:lang w:eastAsia="zh-CN"/>
              </w:rPr>
            </w:pPr>
            <w:r w:rsidRPr="00910B54">
              <w:rPr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1990680" wp14:editId="369B0915">
                      <wp:simplePos x="0" y="0"/>
                      <wp:positionH relativeFrom="column">
                        <wp:posOffset>-215431</wp:posOffset>
                      </wp:positionH>
                      <wp:positionV relativeFrom="paragraph">
                        <wp:posOffset>-4473</wp:posOffset>
                      </wp:positionV>
                      <wp:extent cx="6331226" cy="9640570"/>
                      <wp:effectExtent l="0" t="0" r="1270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1226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6.95pt;margin-top:-.35pt;width:498.5pt;height:7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" o:allowincell="f" filled="f"/>
                  </w:pict>
                </mc:Fallback>
              </mc:AlternateContent>
            </w:r>
            <w:r w:rsidRPr="00910B54">
              <w:rPr>
                <w:noProof/>
                <w:szCs w:val="24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4B84763" wp14:editId="5C979C38">
                  <wp:simplePos x="0" y="0"/>
                  <wp:positionH relativeFrom="margin">
                    <wp:posOffset>184785</wp:posOffset>
                  </wp:positionH>
                  <wp:positionV relativeFrom="margin">
                    <wp:posOffset>41275</wp:posOffset>
                  </wp:positionV>
                  <wp:extent cx="1146175" cy="71310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0B54">
              <w:rPr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:rsidR="00910B54" w:rsidRPr="00910B54" w:rsidRDefault="00910B54" w:rsidP="00726729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>curriculum</w:t>
            </w:r>
            <w:r w:rsidR="00947398">
              <w:rPr>
                <w:rFonts w:ascii="Times New Roman" w:hAnsi="Times New Roman"/>
                <w:b w:val="0"/>
                <w:sz w:val="20"/>
                <w:lang w:val="fr-FR"/>
              </w:rPr>
              <w:t xml:space="preserve"> la unitatea</w:t>
            </w:r>
            <w:r w:rsidR="00B55272">
              <w:rPr>
                <w:rFonts w:ascii="Times New Roman" w:hAnsi="Times New Roman"/>
                <w:b w:val="0"/>
                <w:sz w:val="20"/>
                <w:lang w:val="fr-FR"/>
              </w:rPr>
              <w:t xml:space="preserve"> de</w:t>
            </w:r>
            <w:r w:rsidR="00947398">
              <w:rPr>
                <w:rFonts w:ascii="Times New Roman" w:hAnsi="Times New Roman"/>
                <w:b w:val="0"/>
                <w:sz w:val="20"/>
                <w:lang w:val="fr-FR"/>
              </w:rPr>
              <w:t xml:space="preserve"> </w:t>
            </w: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 xml:space="preserve">curs </w:t>
            </w:r>
          </w:p>
          <w:p w:rsidR="00910B54" w:rsidRPr="00910B54" w:rsidRDefault="00910B54" w:rsidP="00726729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  <w:r w:rsidRPr="00F30807">
              <w:rPr>
                <w:rFonts w:ascii="Times New Roman" w:hAnsi="Times New Roman"/>
                <w:sz w:val="20"/>
                <w:lang w:val="fr-FR"/>
              </w:rPr>
              <w:t>teoria generală a dreptului</w:t>
            </w: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 xml:space="preserve">”  </w:t>
            </w:r>
          </w:p>
          <w:p w:rsidR="00910B54" w:rsidRDefault="00910B54" w:rsidP="00726729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>F.01.O.001</w:t>
            </w:r>
            <w:r w:rsidR="00275836">
              <w:rPr>
                <w:rFonts w:ascii="Times New Roman" w:hAnsi="Times New Roman"/>
                <w:b w:val="0"/>
                <w:sz w:val="20"/>
                <w:lang w:val="fr-FR"/>
              </w:rPr>
              <w:t xml:space="preserve"> –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studii</w:t>
            </w:r>
            <w:proofErr w:type="spellEnd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 xml:space="preserve">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cu</w:t>
            </w:r>
            <w:proofErr w:type="spellEnd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 xml:space="preserve">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frecvență</w:t>
            </w:r>
            <w:proofErr w:type="spellEnd"/>
          </w:p>
          <w:p w:rsidR="00275836" w:rsidRPr="00910B54" w:rsidRDefault="00275836" w:rsidP="00E2699D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910B54">
              <w:rPr>
                <w:rFonts w:ascii="Times New Roman" w:hAnsi="Times New Roman"/>
                <w:b w:val="0"/>
                <w:sz w:val="20"/>
                <w:lang w:val="fr-FR"/>
              </w:rPr>
              <w:t>F.01.O.001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 –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studii</w:t>
            </w:r>
            <w:proofErr w:type="spellEnd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 xml:space="preserve">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cu</w:t>
            </w:r>
            <w:proofErr w:type="spellEnd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 xml:space="preserve">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frecvență</w:t>
            </w:r>
            <w:proofErr w:type="spellEnd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 xml:space="preserve"> </w:t>
            </w:r>
            <w:proofErr w:type="spellStart"/>
            <w:r w:rsidR="00E2699D"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redusă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54" w:rsidRPr="00E95D2A" w:rsidRDefault="00910B54" w:rsidP="00726729">
            <w:pPr>
              <w:pStyle w:val="Revisione"/>
              <w:rPr>
                <w:szCs w:val="16"/>
              </w:rPr>
            </w:pPr>
            <w:proofErr w:type="gramStart"/>
            <w:r w:rsidRPr="00E95D2A">
              <w:rPr>
                <w:rStyle w:val="a7"/>
                <w:szCs w:val="16"/>
              </w:rPr>
              <w:t>RED.</w:t>
            </w:r>
            <w:proofErr w:type="gramEnd"/>
            <w:r w:rsidRPr="00E95D2A">
              <w:rPr>
                <w:rStyle w:val="a7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54" w:rsidRPr="00E95D2A" w:rsidRDefault="00910B54" w:rsidP="00726729">
            <w:pPr>
              <w:pStyle w:val="Revisione"/>
              <w:rPr>
                <w:rStyle w:val="a6"/>
                <w:caps/>
                <w:sz w:val="16"/>
                <w:szCs w:val="16"/>
                <w:lang w:val="it-IT" w:eastAsia="en-US"/>
              </w:rPr>
            </w:pPr>
            <w:r w:rsidRPr="00E95D2A">
              <w:rPr>
                <w:caps/>
                <w:szCs w:val="16"/>
              </w:rPr>
              <w:t>05</w:t>
            </w:r>
          </w:p>
        </w:tc>
      </w:tr>
      <w:tr w:rsidR="00910B54" w:rsidRPr="00910B54" w:rsidTr="00537185">
        <w:trPr>
          <w:trHeight w:val="398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a3"/>
              <w:rPr>
                <w:noProof/>
                <w:szCs w:val="24"/>
                <w:lang w:eastAsia="zh-CN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54" w:rsidRPr="00E95D2A" w:rsidRDefault="00910B54" w:rsidP="00726729">
            <w:pPr>
              <w:pStyle w:val="Revisione"/>
              <w:rPr>
                <w:rStyle w:val="a7"/>
                <w:szCs w:val="16"/>
              </w:rPr>
            </w:pPr>
            <w:r w:rsidRPr="00E95D2A">
              <w:rPr>
                <w:rStyle w:val="a7"/>
                <w:szCs w:val="16"/>
              </w:rPr>
              <w:t>DATA: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54" w:rsidRPr="00E95D2A" w:rsidRDefault="00910B54" w:rsidP="00726729">
            <w:pPr>
              <w:pStyle w:val="Revisione"/>
              <w:rPr>
                <w:caps/>
                <w:szCs w:val="16"/>
              </w:rPr>
            </w:pPr>
            <w:r w:rsidRPr="00E95D2A">
              <w:rPr>
                <w:caps/>
                <w:szCs w:val="16"/>
              </w:rPr>
              <w:t>01.09.2022</w:t>
            </w:r>
          </w:p>
        </w:tc>
      </w:tr>
      <w:tr w:rsidR="00910B54" w:rsidRPr="00910B54" w:rsidTr="00537185">
        <w:trPr>
          <w:trHeight w:val="241"/>
        </w:trPr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a3"/>
              <w:rPr>
                <w:noProof/>
                <w:szCs w:val="24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54" w:rsidRPr="00910B54" w:rsidRDefault="00910B54" w:rsidP="00726729">
            <w:pPr>
              <w:pStyle w:val="Titolo1Intestazione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0B54" w:rsidRPr="00E95D2A" w:rsidRDefault="00910B54" w:rsidP="00726729">
            <w:pPr>
              <w:pStyle w:val="Revisione"/>
              <w:rPr>
                <w:caps/>
                <w:szCs w:val="16"/>
              </w:rPr>
            </w:pPr>
            <w:r w:rsidRPr="00E95D2A">
              <w:rPr>
                <w:caps/>
                <w:szCs w:val="16"/>
              </w:rPr>
              <w:t>pAG.</w:t>
            </w:r>
            <w:proofErr w:type="gramStart"/>
            <w:r w:rsidRPr="00E95D2A">
              <w:rPr>
                <w:caps/>
                <w:szCs w:val="16"/>
              </w:rPr>
              <w:t xml:space="preserve">  </w:t>
            </w:r>
            <w:proofErr w:type="gramEnd"/>
            <w:r w:rsidRPr="00E95D2A">
              <w:rPr>
                <w:caps/>
                <w:szCs w:val="16"/>
              </w:rPr>
              <w:t>1/7</w:t>
            </w:r>
          </w:p>
        </w:tc>
      </w:tr>
    </w:tbl>
    <w:p w:rsidR="001A388E" w:rsidRPr="001A388E" w:rsidRDefault="001A388E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  <w:r w:rsidRPr="001A388E">
        <w:rPr>
          <w:rFonts w:ascii="Times New Roman" w:hAnsi="Times New Roman" w:cs="Times New Roman"/>
          <w:sz w:val="18"/>
          <w:szCs w:val="18"/>
          <w:lang w:val="ro-RO"/>
        </w:rPr>
        <w:t>Aprobat la şedinţa catedrei Drept Public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Aprobat la ședința Consiliului Facultăţii Drept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Aprobat la ședința Comisiei pentru </w:t>
      </w:r>
    </w:p>
    <w:p w:rsidR="001A388E" w:rsidRPr="001A388E" w:rsidRDefault="001A388E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Asigurare a Calităţii</w:t>
      </w:r>
    </w:p>
    <w:p w:rsidR="001A388E" w:rsidRPr="001A388E" w:rsidRDefault="001A388E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proces-verbal nr. 1 din 1 septembrie 2022  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>proces-verbal nr. 1 din 1 septembrie 2022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>proces-verbal nr. 1 din 1 septembrie 2022</w:t>
      </w:r>
    </w:p>
    <w:p w:rsidR="001A388E" w:rsidRPr="001A388E" w:rsidRDefault="001A388E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Şef catedră </w:t>
      </w:r>
      <w:proofErr w:type="spellStart"/>
      <w:r w:rsidRPr="001A388E">
        <w:rPr>
          <w:rFonts w:ascii="Times New Roman" w:hAnsi="Times New Roman" w:cs="Times New Roman"/>
          <w:sz w:val="18"/>
          <w:szCs w:val="18"/>
          <w:lang w:val="ro-RO"/>
        </w:rPr>
        <w:t>Postu</w:t>
      </w:r>
      <w:proofErr w:type="spellEnd"/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 Ion, dr., conf. univ.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Decan Mărgineanu </w:t>
      </w:r>
      <w:proofErr w:type="spellStart"/>
      <w:r w:rsidRPr="001A388E">
        <w:rPr>
          <w:rFonts w:ascii="Times New Roman" w:hAnsi="Times New Roman" w:cs="Times New Roman"/>
          <w:sz w:val="18"/>
          <w:szCs w:val="18"/>
          <w:lang w:val="ro-RO"/>
        </w:rPr>
        <w:t>Lilia</w:t>
      </w:r>
      <w:proofErr w:type="spellEnd"/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, dr., conf. univ.     Președinte Baltag Dumitru, </w:t>
      </w:r>
      <w:proofErr w:type="spellStart"/>
      <w:r w:rsidRPr="001A388E">
        <w:rPr>
          <w:rFonts w:ascii="Times New Roman" w:hAnsi="Times New Roman" w:cs="Times New Roman"/>
          <w:sz w:val="18"/>
          <w:szCs w:val="18"/>
          <w:lang w:val="ro-RO"/>
        </w:rPr>
        <w:t>dr.hab</w:t>
      </w:r>
      <w:proofErr w:type="spellEnd"/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., prof. univ. 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</w:r>
    </w:p>
    <w:p w:rsidR="00910B54" w:rsidRPr="001A388E" w:rsidRDefault="001A388E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  <w:r w:rsidRPr="001A388E">
        <w:rPr>
          <w:rFonts w:ascii="Times New Roman" w:hAnsi="Times New Roman" w:cs="Times New Roman"/>
          <w:sz w:val="18"/>
          <w:szCs w:val="18"/>
          <w:lang w:val="ro-RO"/>
        </w:rPr>
        <w:t xml:space="preserve">_____________________________    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>________________________________</w:t>
      </w:r>
      <w:r w:rsidRPr="001A388E">
        <w:rPr>
          <w:rFonts w:ascii="Times New Roman" w:hAnsi="Times New Roman" w:cs="Times New Roman"/>
          <w:sz w:val="18"/>
          <w:szCs w:val="18"/>
          <w:lang w:val="ro-RO"/>
        </w:rPr>
        <w:tab/>
        <w:t>__________________________________</w:t>
      </w:r>
    </w:p>
    <w:p w:rsidR="00910B54" w:rsidRPr="001A388E" w:rsidRDefault="00910B54" w:rsidP="001A388E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ro-RO"/>
        </w:rPr>
      </w:pPr>
    </w:p>
    <w:p w:rsidR="00910B54" w:rsidRPr="001A388E" w:rsidRDefault="00910B54" w:rsidP="001A3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30807" w:rsidRPr="00910B54" w:rsidRDefault="00F30807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0B54" w:rsidRPr="00AE6B3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i/>
          <w:lang w:val="en-US"/>
        </w:rPr>
      </w:pPr>
      <w:r w:rsidRPr="00AE6B37">
        <w:rPr>
          <w:rFonts w:ascii="Times New Roman" w:hAnsi="Times New Roman" w:cs="Times New Roman"/>
          <w:b/>
          <w:lang w:val="ro-RO"/>
        </w:rPr>
        <w:t xml:space="preserve">Ministerul Educaţiei şi Cercetării al Republicii Moldova /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Ministry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of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Education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and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Research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of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the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Republic of Moldova</w:t>
      </w:r>
    </w:p>
    <w:p w:rsidR="00910B54" w:rsidRPr="00AE6B3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i/>
          <w:lang w:val="ro-RO"/>
        </w:rPr>
      </w:pPr>
      <w:r w:rsidRPr="00AE6B37">
        <w:rPr>
          <w:rFonts w:ascii="Times New Roman" w:hAnsi="Times New Roman" w:cs="Times New Roman"/>
          <w:b/>
          <w:lang w:val="ro-RO"/>
        </w:rPr>
        <w:t xml:space="preserve">Universitatea Liberă Internaţională din Moldova /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Free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International University of Moldova</w:t>
      </w:r>
    </w:p>
    <w:p w:rsidR="00910B54" w:rsidRPr="00AE6B3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i/>
          <w:lang w:val="en-US"/>
        </w:rPr>
      </w:pPr>
      <w:r w:rsidRPr="00AE6B37">
        <w:rPr>
          <w:rFonts w:ascii="Times New Roman" w:hAnsi="Times New Roman" w:cs="Times New Roman"/>
          <w:b/>
          <w:lang w:val="ro-RO"/>
        </w:rPr>
        <w:t xml:space="preserve">Facultatea Drept /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Facult</w:t>
      </w:r>
      <w:proofErr w:type="spellEnd"/>
      <w:r w:rsidRPr="00AE6B37">
        <w:rPr>
          <w:rFonts w:ascii="Times New Roman" w:hAnsi="Times New Roman" w:cs="Times New Roman"/>
          <w:i/>
          <w:lang w:val="en-US"/>
        </w:rPr>
        <w:t>y of Law</w:t>
      </w:r>
    </w:p>
    <w:p w:rsidR="00910B54" w:rsidRPr="00AE6B3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AE6B37">
        <w:rPr>
          <w:rFonts w:ascii="Times New Roman" w:hAnsi="Times New Roman" w:cs="Times New Roman"/>
          <w:b/>
          <w:lang w:val="ro-RO"/>
        </w:rPr>
        <w:t xml:space="preserve">Catedra Drept public /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Department</w:t>
      </w:r>
      <w:proofErr w:type="spellEnd"/>
      <w:r w:rsidRPr="00AE6B37">
        <w:rPr>
          <w:rFonts w:ascii="Times New Roman" w:hAnsi="Times New Roman" w:cs="Times New Roman"/>
          <w:i/>
          <w:lang w:val="ro-RO"/>
        </w:rPr>
        <w:t xml:space="preserve"> of public </w:t>
      </w:r>
      <w:proofErr w:type="spellStart"/>
      <w:r w:rsidRPr="00AE6B37">
        <w:rPr>
          <w:rFonts w:ascii="Times New Roman" w:hAnsi="Times New Roman" w:cs="Times New Roman"/>
          <w:i/>
          <w:lang w:val="ro-RO"/>
        </w:rPr>
        <w:t>law</w:t>
      </w:r>
      <w:proofErr w:type="spellEnd"/>
    </w:p>
    <w:p w:rsidR="00910B54" w:rsidRPr="00910B54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B54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0807" w:rsidRPr="00910B54" w:rsidRDefault="00F30807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B54" w:rsidRPr="00F3080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30807">
        <w:rPr>
          <w:rFonts w:ascii="Times New Roman" w:hAnsi="Times New Roman" w:cs="Times New Roman"/>
          <w:b/>
          <w:sz w:val="32"/>
          <w:szCs w:val="32"/>
          <w:lang w:val="en-US"/>
        </w:rPr>
        <w:t xml:space="preserve">Curriculum / </w:t>
      </w:r>
      <w:r w:rsidRPr="00F30807">
        <w:rPr>
          <w:rFonts w:ascii="Times New Roman" w:hAnsi="Times New Roman" w:cs="Times New Roman"/>
          <w:i/>
          <w:sz w:val="32"/>
          <w:szCs w:val="32"/>
          <w:lang w:val="en-US"/>
        </w:rPr>
        <w:t>Course syllabus</w:t>
      </w:r>
      <w:r w:rsidRPr="00F308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10B54" w:rsidRPr="00910B54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B54" w:rsidRPr="00910B54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B54" w:rsidRPr="00F30807" w:rsidRDefault="00910B54" w:rsidP="001340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30807">
        <w:rPr>
          <w:rFonts w:ascii="Times New Roman" w:hAnsi="Times New Roman" w:cs="Times New Roman"/>
          <w:b/>
          <w:sz w:val="32"/>
          <w:szCs w:val="32"/>
          <w:lang w:val="ro-RO"/>
        </w:rPr>
        <w:t xml:space="preserve">Teoria </w:t>
      </w:r>
      <w:r w:rsidR="001340E7">
        <w:rPr>
          <w:rFonts w:ascii="Times New Roman" w:hAnsi="Times New Roman" w:cs="Times New Roman"/>
          <w:b/>
          <w:sz w:val="32"/>
          <w:szCs w:val="32"/>
          <w:lang w:val="ro-RO"/>
        </w:rPr>
        <w:t>Generală a D</w:t>
      </w:r>
      <w:r w:rsidRPr="00F30807">
        <w:rPr>
          <w:rFonts w:ascii="Times New Roman" w:hAnsi="Times New Roman" w:cs="Times New Roman"/>
          <w:b/>
          <w:sz w:val="32"/>
          <w:szCs w:val="32"/>
          <w:lang w:val="ro-RO"/>
        </w:rPr>
        <w:t>reptului</w:t>
      </w:r>
    </w:p>
    <w:p w:rsidR="00910B54" w:rsidRPr="00F30807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F30807">
        <w:rPr>
          <w:rFonts w:ascii="Times New Roman" w:hAnsi="Times New Roman" w:cs="Times New Roman"/>
          <w:i/>
          <w:sz w:val="32"/>
          <w:szCs w:val="32"/>
          <w:lang w:val="en-US"/>
        </w:rPr>
        <w:t>General Theory of Law</w:t>
      </w:r>
    </w:p>
    <w:p w:rsidR="00910B54" w:rsidRPr="00910B54" w:rsidRDefault="00910B54" w:rsidP="00F3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10B54" w:rsidRPr="00910B54" w:rsidRDefault="00910B54" w:rsidP="009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10B54" w:rsidRPr="00910B54" w:rsidRDefault="00910B54" w:rsidP="009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10B54" w:rsidRPr="00910B54" w:rsidRDefault="00910B54" w:rsidP="00F3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910B54">
        <w:rPr>
          <w:rFonts w:ascii="Times New Roman" w:hAnsi="Times New Roman" w:cs="Times New Roman"/>
          <w:b/>
          <w:sz w:val="24"/>
          <w:szCs w:val="24"/>
          <w:lang w:val="pt-BR"/>
        </w:rPr>
        <w:t>Autori</w:t>
      </w:r>
      <w:proofErr w:type="spellEnd"/>
      <w:r w:rsidRPr="00910B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/ </w:t>
      </w:r>
      <w:proofErr w:type="spellStart"/>
      <w:r w:rsidRPr="00910B54">
        <w:rPr>
          <w:rFonts w:ascii="Times New Roman" w:hAnsi="Times New Roman" w:cs="Times New Roman"/>
          <w:sz w:val="24"/>
          <w:szCs w:val="24"/>
          <w:lang w:val="pt-BR"/>
        </w:rPr>
        <w:t>authors</w:t>
      </w:r>
      <w:proofErr w:type="spellEnd"/>
      <w:r w:rsidRPr="00910B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proofErr w:type="spellStart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>Baltag</w:t>
      </w:r>
      <w:proofErr w:type="spellEnd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>Dumitru</w:t>
      </w:r>
      <w:proofErr w:type="spellEnd"/>
      <w:r w:rsidR="00B5523F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B5523F" w:rsidRPr="00B5523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proofErr w:type="gramStart"/>
      <w:r w:rsidR="00B5523F" w:rsidRPr="00910B54">
        <w:rPr>
          <w:rFonts w:ascii="Times New Roman" w:hAnsi="Times New Roman" w:cs="Times New Roman"/>
          <w:b/>
          <w:sz w:val="24"/>
          <w:szCs w:val="24"/>
          <w:lang w:val="pt-BR"/>
        </w:rPr>
        <w:t>dr.</w:t>
      </w:r>
      <w:proofErr w:type="spellEnd"/>
      <w:proofErr w:type="gramEnd"/>
      <w:r w:rsidR="00B5523F" w:rsidRPr="00910B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hab., prof. univ.</w:t>
      </w:r>
    </w:p>
    <w:p w:rsidR="00910B54" w:rsidRPr="00910B54" w:rsidRDefault="00910B54" w:rsidP="00F3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10B5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10B5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  </w:t>
      </w:r>
      <w:proofErr w:type="spellStart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>Postu</w:t>
      </w:r>
      <w:proofErr w:type="spellEnd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445EF9">
        <w:rPr>
          <w:rFonts w:ascii="Times New Roman" w:hAnsi="Times New Roman" w:cs="Times New Roman"/>
          <w:b/>
          <w:sz w:val="24"/>
          <w:szCs w:val="24"/>
          <w:lang w:val="pt-BR"/>
        </w:rPr>
        <w:t>Ion</w:t>
      </w:r>
      <w:proofErr w:type="spellEnd"/>
      <w:r w:rsidR="00B5523F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B5523F" w:rsidRPr="00B5523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proofErr w:type="gramStart"/>
      <w:r w:rsidR="00B5523F" w:rsidRPr="00910B54">
        <w:rPr>
          <w:rFonts w:ascii="Times New Roman" w:hAnsi="Times New Roman" w:cs="Times New Roman"/>
          <w:b/>
          <w:sz w:val="24"/>
          <w:szCs w:val="24"/>
          <w:lang w:val="pt-BR"/>
        </w:rPr>
        <w:t>dr.</w:t>
      </w:r>
      <w:proofErr w:type="spellEnd"/>
      <w:proofErr w:type="gramEnd"/>
      <w:r w:rsidR="00B5523F" w:rsidRPr="00910B54">
        <w:rPr>
          <w:rFonts w:ascii="Times New Roman" w:hAnsi="Times New Roman" w:cs="Times New Roman"/>
          <w:b/>
          <w:sz w:val="24"/>
          <w:szCs w:val="24"/>
          <w:lang w:val="pt-BR"/>
        </w:rPr>
        <w:t>, conf. univ</w:t>
      </w:r>
      <w:r w:rsidR="00B5523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910B54" w:rsidRPr="00910B54" w:rsidRDefault="00910B54" w:rsidP="00910B5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10B54" w:rsidRPr="00910B54" w:rsidRDefault="00910B54" w:rsidP="00910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30807" w:rsidRDefault="00F30807" w:rsidP="00910B54">
      <w:pPr>
        <w:tabs>
          <w:tab w:val="left" w:pos="142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30807" w:rsidRDefault="00F30807" w:rsidP="00910B54">
      <w:pPr>
        <w:tabs>
          <w:tab w:val="left" w:pos="142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30807" w:rsidRDefault="00F30807" w:rsidP="00910B54">
      <w:pPr>
        <w:tabs>
          <w:tab w:val="left" w:pos="142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B54" w:rsidRPr="00910B54" w:rsidRDefault="00910B54" w:rsidP="00910B54">
      <w:pPr>
        <w:tabs>
          <w:tab w:val="left" w:pos="142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0B54">
        <w:rPr>
          <w:rFonts w:ascii="Times New Roman" w:hAnsi="Times New Roman" w:cs="Times New Roman"/>
          <w:b/>
          <w:sz w:val="24"/>
          <w:szCs w:val="24"/>
          <w:lang w:val="it-IT"/>
        </w:rPr>
        <w:t>Chişinău, 2022</w:t>
      </w:r>
    </w:p>
    <w:p w:rsidR="00F30807" w:rsidRDefault="00F30807" w:rsidP="00910B54">
      <w:pPr>
        <w:spacing w:after="0" w:line="360" w:lineRule="auto"/>
        <w:rPr>
          <w:rFonts w:ascii="Times New Roman" w:hAnsi="Times New Roman" w:cs="Times New Roman"/>
          <w:b/>
          <w:lang w:val="it-IT"/>
        </w:rPr>
      </w:pPr>
    </w:p>
    <w:p w:rsidR="00910B54" w:rsidRPr="00910B54" w:rsidRDefault="00910B54" w:rsidP="00910B54">
      <w:pPr>
        <w:spacing w:after="0" w:line="360" w:lineRule="auto"/>
        <w:rPr>
          <w:rFonts w:ascii="Times New Roman" w:hAnsi="Times New Roman" w:cs="Times New Roman"/>
          <w:b/>
          <w:lang w:val="it-IT"/>
        </w:rPr>
      </w:pPr>
      <w:r w:rsidRPr="00910B54">
        <w:rPr>
          <w:rFonts w:ascii="Times New Roman" w:hAnsi="Times New Roman" w:cs="Times New Roman"/>
          <w:b/>
          <w:lang w:val="it-IT"/>
        </w:rPr>
        <w:lastRenderedPageBreak/>
        <w:t xml:space="preserve">Date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despre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unitatea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 xml:space="preserve"> de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curs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Denumirea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disciplinei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CC34BE" w:rsidRDefault="001340E7" w:rsidP="001340E7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lang w:val="pt-BR"/>
              </w:rPr>
            </w:pPr>
            <w:proofErr w:type="spellStart"/>
            <w:r w:rsidRPr="00CC34BE">
              <w:rPr>
                <w:rFonts w:ascii="Times New Roman" w:hAnsi="Times New Roman" w:cs="Times New Roman"/>
                <w:b/>
                <w:i/>
                <w:lang w:val="en-US"/>
              </w:rPr>
              <w:t>Teoria</w:t>
            </w:r>
            <w:proofErr w:type="spellEnd"/>
            <w:r w:rsidRPr="00CC34BE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CC34BE">
              <w:rPr>
                <w:rFonts w:ascii="Times New Roman" w:hAnsi="Times New Roman" w:cs="Times New Roman"/>
                <w:b/>
                <w:i/>
                <w:lang w:val="en-US"/>
              </w:rPr>
              <w:t>G</w:t>
            </w:r>
            <w:r w:rsidR="00910B54" w:rsidRPr="00CC34BE">
              <w:rPr>
                <w:rFonts w:ascii="Times New Roman" w:hAnsi="Times New Roman" w:cs="Times New Roman"/>
                <w:b/>
                <w:i/>
                <w:lang w:val="en-US"/>
              </w:rPr>
              <w:t>enerală</w:t>
            </w:r>
            <w:proofErr w:type="spellEnd"/>
            <w:r w:rsidR="00910B54" w:rsidRPr="00CC34BE">
              <w:rPr>
                <w:rFonts w:ascii="Times New Roman" w:hAnsi="Times New Roman" w:cs="Times New Roman"/>
                <w:b/>
                <w:i/>
                <w:lang w:val="en-US"/>
              </w:rPr>
              <w:t xml:space="preserve"> a </w:t>
            </w:r>
            <w:proofErr w:type="spellStart"/>
            <w:r w:rsidRPr="00CC34BE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="00910B54" w:rsidRPr="00CC34BE">
              <w:rPr>
                <w:rFonts w:ascii="Times New Roman" w:hAnsi="Times New Roman" w:cs="Times New Roman"/>
                <w:b/>
                <w:i/>
                <w:lang w:val="en-US"/>
              </w:rPr>
              <w:t>reptului</w:t>
            </w:r>
            <w:proofErr w:type="spellEnd"/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1340E7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Autor</w:t>
            </w:r>
            <w:r w:rsidR="001340E7">
              <w:rPr>
                <w:rFonts w:ascii="Times New Roman" w:hAnsi="Times New Roman" w:cs="Times New Roman"/>
                <w:b/>
                <w:lang w:val="it-IT"/>
              </w:rPr>
              <w:t>ii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programei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proofErr w:type="spell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Baltag</w:t>
            </w:r>
            <w:proofErr w:type="spell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Dumitru</w:t>
            </w:r>
            <w:proofErr w:type="spell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, 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dr.</w:t>
            </w:r>
            <w:proofErr w:type="spellEnd"/>
            <w:proofErr w:type="gram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 hab., prof. univ.</w:t>
            </w:r>
          </w:p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Postu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Ion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 xml:space="preserve">, dr.,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lang w:val="it-IT"/>
              </w:rPr>
              <w:t>conf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>.</w:t>
            </w:r>
            <w:proofErr w:type="gramEnd"/>
            <w:r w:rsidRPr="00910B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univ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1340E7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Titular</w:t>
            </w:r>
            <w:r w:rsidR="001340E7">
              <w:rPr>
                <w:rFonts w:ascii="Times New Roman" w:hAnsi="Times New Roman" w:cs="Times New Roman"/>
                <w:b/>
                <w:lang w:val="it-IT"/>
              </w:rPr>
              <w:t>ii</w:t>
            </w:r>
            <w:proofErr w:type="spellEnd"/>
            <w:r w:rsidR="001340E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cursului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proofErr w:type="spell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Baltag</w:t>
            </w:r>
            <w:proofErr w:type="spell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Dumitru</w:t>
            </w:r>
            <w:proofErr w:type="spell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,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>dr.</w:t>
            </w:r>
            <w:proofErr w:type="spellEnd"/>
            <w:proofErr w:type="gramEnd"/>
            <w:r w:rsidRPr="00910B54">
              <w:rPr>
                <w:rFonts w:ascii="Times New Roman" w:hAnsi="Times New Roman" w:cs="Times New Roman"/>
                <w:szCs w:val="24"/>
                <w:lang w:val="pt-BR"/>
              </w:rPr>
              <w:t xml:space="preserve"> hab., prof. univ.</w:t>
            </w:r>
          </w:p>
          <w:p w:rsidR="00AE6B37" w:rsidRPr="00910B54" w:rsidRDefault="00B5523F" w:rsidP="00B5523F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Postu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Ion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 xml:space="preserve">, dr.,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lang w:val="it-IT"/>
              </w:rPr>
              <w:t>conf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>.</w:t>
            </w:r>
            <w:proofErr w:type="gramEnd"/>
            <w:r w:rsidRPr="00910B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univ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Email: </w:t>
            </w:r>
          </w:p>
        </w:tc>
        <w:tc>
          <w:tcPr>
            <w:tcW w:w="5210" w:type="dxa"/>
          </w:tcPr>
          <w:p w:rsidR="00910B54" w:rsidRDefault="000D435A" w:rsidP="00910B54">
            <w:pPr>
              <w:spacing w:after="0" w:line="360" w:lineRule="auto"/>
              <w:rPr>
                <w:rStyle w:val="a9"/>
                <w:rFonts w:ascii="Times New Roman" w:hAnsi="Times New Roman" w:cs="Times New Roman"/>
                <w:lang w:val="it-IT"/>
              </w:rPr>
            </w:pPr>
            <w:hyperlink r:id="rId9" w:history="1">
              <w:r w:rsidR="00910B54" w:rsidRPr="00910B54">
                <w:rPr>
                  <w:rStyle w:val="a9"/>
                  <w:rFonts w:ascii="Times New Roman" w:hAnsi="Times New Roman" w:cs="Times New Roman"/>
                  <w:lang w:val="it-IT"/>
                </w:rPr>
                <w:t>dumitrubaltag@gmail.com</w:t>
              </w:r>
            </w:hyperlink>
          </w:p>
          <w:p w:rsidR="00AE6B37" w:rsidRPr="00910B54" w:rsidRDefault="00AE6B37" w:rsidP="00910B54">
            <w:pPr>
              <w:spacing w:after="0" w:line="360" w:lineRule="auto"/>
              <w:rPr>
                <w:rStyle w:val="gi"/>
                <w:rFonts w:ascii="Times New Roman" w:hAnsi="Times New Roman" w:cs="Times New Roman"/>
                <w:lang w:val="it-IT"/>
              </w:rPr>
            </w:pPr>
            <w:r>
              <w:rPr>
                <w:rStyle w:val="a9"/>
                <w:rFonts w:ascii="Times New Roman" w:hAnsi="Times New Roman" w:cs="Times New Roman"/>
                <w:lang w:val="it-IT"/>
              </w:rPr>
              <w:t>ion.postu@yahoo.com</w:t>
            </w:r>
          </w:p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6A2BE6" w:rsidRPr="006A2BE6" w:rsidRDefault="00910B54" w:rsidP="006A2BE6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6A2BE6">
              <w:rPr>
                <w:rFonts w:ascii="Times New Roman" w:hAnsi="Times New Roman" w:cs="Times New Roman"/>
                <w:b/>
                <w:lang w:val="it-IT"/>
              </w:rPr>
              <w:t>Codul</w:t>
            </w:r>
            <w:proofErr w:type="spellEnd"/>
            <w:r w:rsidRPr="006A2BE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6A2BE6">
              <w:rPr>
                <w:rFonts w:ascii="Times New Roman" w:hAnsi="Times New Roman" w:cs="Times New Roman"/>
                <w:b/>
                <w:lang w:val="it-IT"/>
              </w:rPr>
              <w:t>cursului</w:t>
            </w:r>
            <w:proofErr w:type="spellEnd"/>
          </w:p>
          <w:p w:rsidR="00910B54" w:rsidRPr="006A2BE6" w:rsidRDefault="00910B54" w:rsidP="006A2BE6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6A2BE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 xml:space="preserve">F.01.O.001 </w:t>
            </w:r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 xml:space="preserve">– </w:t>
            </w:r>
            <w:proofErr w:type="spellStart"/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>studii</w:t>
            </w:r>
            <w:proofErr w:type="spellEnd"/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>cu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>frecvenţă</w:t>
            </w:r>
            <w:proofErr w:type="spellEnd"/>
          </w:p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 xml:space="preserve">F.01.O.001 </w:t>
            </w:r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 xml:space="preserve">– </w:t>
            </w:r>
            <w:proofErr w:type="spellStart"/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>studii</w:t>
            </w:r>
            <w:proofErr w:type="spellEnd"/>
            <w:r w:rsidR="00275836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>cu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>frecvenţă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lang w:val="fr-FR"/>
              </w:rPr>
              <w:t>redusă</w:t>
            </w:r>
            <w:proofErr w:type="spellEnd"/>
          </w:p>
        </w:tc>
      </w:tr>
      <w:tr w:rsidR="00910B54" w:rsidRPr="00910B54" w:rsidTr="00726729">
        <w:trPr>
          <w:trHeight w:val="1163"/>
        </w:trPr>
        <w:tc>
          <w:tcPr>
            <w:tcW w:w="4361" w:type="dxa"/>
          </w:tcPr>
          <w:p w:rsidR="00910B54" w:rsidRPr="006A2BE6" w:rsidRDefault="00910B54" w:rsidP="006A2BE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A2BE6">
              <w:rPr>
                <w:rFonts w:ascii="Times New Roman" w:hAnsi="Times New Roman" w:cs="Times New Roman"/>
                <w:b/>
                <w:lang w:val="ro-RO"/>
              </w:rPr>
              <w:t>Categoria formativă a cursului</w:t>
            </w:r>
            <w:r w:rsidR="006A2BE6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6A2BE6" w:rsidRPr="006A2BE6" w:rsidRDefault="006A2BE6" w:rsidP="006A2BE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A2BE6">
              <w:rPr>
                <w:rFonts w:ascii="Times New Roman" w:hAnsi="Times New Roman" w:cs="Times New Roman"/>
                <w:lang w:val="ro-RO"/>
              </w:rPr>
              <w:t xml:space="preserve">(F-fundamentală, G-generală, S-de specialitate, </w:t>
            </w:r>
          </w:p>
          <w:p w:rsidR="006A2BE6" w:rsidRPr="006A2BE6" w:rsidRDefault="006A2BE6" w:rsidP="006A2BE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A2BE6">
              <w:rPr>
                <w:rFonts w:ascii="Times New Roman" w:hAnsi="Times New Roman" w:cs="Times New Roman"/>
                <w:lang w:val="ro-RO"/>
              </w:rPr>
              <w:t>U-socio-umanistică</w:t>
            </w:r>
            <w:proofErr w:type="spellEnd"/>
            <w:r w:rsidRPr="006A2BE6">
              <w:rPr>
                <w:rFonts w:ascii="Times New Roman" w:hAnsi="Times New Roman" w:cs="Times New Roman"/>
                <w:lang w:val="ro-RO"/>
              </w:rPr>
              <w:t xml:space="preserve">, M-de orientare către masterat) </w:t>
            </w:r>
            <w:r w:rsidRPr="006A2BE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:rsidR="006A2BE6" w:rsidRPr="006A2BE6" w:rsidRDefault="006A2BE6" w:rsidP="006A2BE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AE6B37" w:rsidRPr="006A2BE6" w:rsidRDefault="00AE6B37" w:rsidP="006A2BE6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A2BE6">
              <w:rPr>
                <w:rFonts w:ascii="Times New Roman" w:hAnsi="Times New Roman" w:cs="Times New Roman"/>
                <w:b/>
                <w:lang w:val="ro-RO"/>
              </w:rPr>
              <w:t>Categorie de opţionalitate a cursului</w:t>
            </w:r>
            <w:r w:rsidR="006A2BE6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6A2BE6" w:rsidRPr="006A2BE6" w:rsidRDefault="006A2BE6" w:rsidP="006A2BE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A2BE6">
              <w:rPr>
                <w:rFonts w:ascii="Times New Roman" w:hAnsi="Times New Roman" w:cs="Times New Roman"/>
                <w:lang w:val="ro-RO"/>
              </w:rPr>
              <w:t>(O- obligatorie, A- opţională, L- liberă alegere)</w:t>
            </w:r>
          </w:p>
        </w:tc>
        <w:tc>
          <w:tcPr>
            <w:tcW w:w="5210" w:type="dxa"/>
          </w:tcPr>
          <w:p w:rsidR="00AE6B37" w:rsidRDefault="00910B54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10B54">
              <w:rPr>
                <w:rFonts w:ascii="Times New Roman" w:hAnsi="Times New Roman" w:cs="Times New Roman"/>
                <w:lang w:val="ro-RO"/>
              </w:rPr>
              <w:t>F</w:t>
            </w:r>
            <w:r w:rsidR="00AE6B37" w:rsidRPr="00910B5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AE6B37" w:rsidRDefault="00AE6B37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6A2BE6" w:rsidRDefault="006A2BE6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6A2BE6" w:rsidRDefault="006A2BE6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6A2BE6" w:rsidRDefault="006A2BE6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6A2BE6" w:rsidRDefault="006A2BE6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AE6B37" w:rsidRPr="00910B54" w:rsidRDefault="00AE6B37" w:rsidP="00AE6B3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10B54">
              <w:rPr>
                <w:rFonts w:ascii="Times New Roman" w:hAnsi="Times New Roman" w:cs="Times New Roman"/>
                <w:lang w:val="ro-RO"/>
              </w:rPr>
              <w:t>O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Credite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ECTS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lang w:val="it-IT"/>
              </w:rPr>
              <w:t>6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Specialitatea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10B54">
              <w:rPr>
                <w:rFonts w:ascii="Times New Roman" w:hAnsi="Times New Roman" w:cs="Times New Roman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Ciclul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lang w:val="it-IT"/>
              </w:rPr>
              <w:t>Licenţă</w:t>
            </w:r>
            <w:proofErr w:type="spellEnd"/>
            <w:r w:rsidRPr="00910B54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en-GB"/>
              </w:rPr>
              <w:t>Anul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en-GB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en-GB"/>
              </w:rPr>
              <w:t>studii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910B54">
              <w:rPr>
                <w:rFonts w:ascii="Times New Roman" w:hAnsi="Times New Roman" w:cs="Times New Roman"/>
                <w:lang w:val="en-GB"/>
              </w:rPr>
              <w:t>I</w:t>
            </w:r>
            <w:r w:rsidR="006A2BE6">
              <w:rPr>
                <w:rFonts w:ascii="Times New Roman" w:hAnsi="Times New Roman" w:cs="Times New Roman"/>
                <w:lang w:val="en-GB"/>
              </w:rPr>
              <w:t xml:space="preserve"> / I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en-GB"/>
              </w:rPr>
              <w:t>Semestrul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910B54">
              <w:rPr>
                <w:rFonts w:ascii="Times New Roman" w:hAnsi="Times New Roman" w:cs="Times New Roman"/>
                <w:lang w:val="en-GB"/>
              </w:rPr>
              <w:t>I</w:t>
            </w:r>
            <w:r w:rsidR="006A2BE6">
              <w:rPr>
                <w:rFonts w:ascii="Times New Roman" w:hAnsi="Times New Roman" w:cs="Times New Roman"/>
                <w:lang w:val="en-GB"/>
              </w:rPr>
              <w:t xml:space="preserve"> / I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pt-BR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pt-BR"/>
              </w:rPr>
              <w:t>Numărul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pt-BR"/>
              </w:rPr>
              <w:t xml:space="preserve"> total de ore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pt-BR"/>
              </w:rPr>
            </w:pPr>
            <w:r w:rsidRPr="00910B54">
              <w:rPr>
                <w:rFonts w:ascii="Times New Roman" w:hAnsi="Times New Roman" w:cs="Times New Roman"/>
                <w:lang w:val="pt-BR"/>
              </w:rPr>
              <w:t>180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pt-BR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pt-BR"/>
              </w:rPr>
              <w:t>Numărul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pt-BR"/>
              </w:rPr>
              <w:t xml:space="preserve"> de ore de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pt-BR"/>
              </w:rPr>
              <w:t>contact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</w:p>
          <w:p w:rsidR="00910B54" w:rsidRPr="00D22873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D22873">
              <w:rPr>
                <w:rFonts w:ascii="Times New Roman" w:hAnsi="Times New Roman" w:cs="Times New Roman"/>
                <w:lang w:val="pt-BR"/>
              </w:rPr>
              <w:t>cu</w:t>
            </w:r>
            <w:proofErr w:type="gramEnd"/>
            <w:r w:rsidRPr="00D2287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D22873">
              <w:rPr>
                <w:rFonts w:ascii="Times New Roman" w:hAnsi="Times New Roman" w:cs="Times New Roman"/>
                <w:lang w:val="pt-BR"/>
              </w:rPr>
              <w:t>frecve</w:t>
            </w:r>
            <w:r w:rsidR="00D22873">
              <w:rPr>
                <w:rFonts w:ascii="Times New Roman" w:hAnsi="Times New Roman" w:cs="Times New Roman"/>
                <w:lang w:val="pt-BR"/>
              </w:rPr>
              <w:t>n</w:t>
            </w:r>
            <w:r w:rsidRPr="00D22873">
              <w:rPr>
                <w:rFonts w:ascii="Times New Roman" w:hAnsi="Times New Roman" w:cs="Times New Roman"/>
                <w:lang w:val="pt-BR"/>
              </w:rPr>
              <w:t>ţă</w:t>
            </w:r>
            <w:proofErr w:type="spellEnd"/>
            <w:r w:rsidR="002227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22873">
              <w:rPr>
                <w:rFonts w:ascii="Times New Roman" w:hAnsi="Times New Roman" w:cs="Times New Roman"/>
                <w:lang w:val="pt-BR"/>
              </w:rPr>
              <w:t xml:space="preserve">/ cu </w:t>
            </w:r>
            <w:proofErr w:type="spellStart"/>
            <w:r w:rsidRPr="00D22873">
              <w:rPr>
                <w:rFonts w:ascii="Times New Roman" w:hAnsi="Times New Roman" w:cs="Times New Roman"/>
                <w:lang w:val="pt-BR"/>
              </w:rPr>
              <w:t>frecvenţă</w:t>
            </w:r>
            <w:proofErr w:type="spellEnd"/>
            <w:r w:rsidRPr="00D2287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D22873">
              <w:rPr>
                <w:rFonts w:ascii="Times New Roman" w:hAnsi="Times New Roman" w:cs="Times New Roman"/>
                <w:lang w:val="pt-BR"/>
              </w:rPr>
              <w:t>redusă</w:t>
            </w:r>
            <w:proofErr w:type="spellEnd"/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pt-BR"/>
              </w:rPr>
            </w:pPr>
            <w:r w:rsidRPr="00910B54">
              <w:rPr>
                <w:rFonts w:ascii="Times New Roman" w:hAnsi="Times New Roman" w:cs="Times New Roman"/>
                <w:lang w:val="pt-BR"/>
              </w:rPr>
              <w:t>90</w:t>
            </w:r>
            <w:r w:rsidR="006A2BE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pt-BR"/>
              </w:rPr>
              <w:t>/</w:t>
            </w:r>
            <w:r w:rsidR="006A2BE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pt-BR"/>
              </w:rPr>
              <w:t>30</w:t>
            </w:r>
          </w:p>
        </w:tc>
      </w:tr>
      <w:tr w:rsidR="00910B54" w:rsidRPr="00910B54" w:rsidTr="00726729">
        <w:trPr>
          <w:trHeight w:val="577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Din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ele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prelegeri</w:t>
            </w:r>
            <w:proofErr w:type="spellEnd"/>
            <w:proofErr w:type="gramStart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            </w:t>
            </w:r>
            <w:proofErr w:type="gramEnd"/>
          </w:p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proofErr w:type="gramStart"/>
            <w:r w:rsidRPr="00910B54">
              <w:rPr>
                <w:rFonts w:ascii="Times New Roman" w:hAnsi="Times New Roman" w:cs="Times New Roman"/>
                <w:b/>
                <w:lang w:val="it-IT"/>
              </w:rPr>
              <w:t>seminarii</w:t>
            </w:r>
            <w:proofErr w:type="spellEnd"/>
            <w:proofErr w:type="gram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     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lang w:val="it-IT"/>
              </w:rPr>
              <w:t>46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/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24</w:t>
            </w:r>
          </w:p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lang w:val="it-IT"/>
              </w:rPr>
              <w:t>44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/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6</w:t>
            </w:r>
          </w:p>
        </w:tc>
      </w:tr>
      <w:tr w:rsidR="00910B54" w:rsidRPr="00910B54" w:rsidTr="00726729">
        <w:trPr>
          <w:trHeight w:val="382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Numărul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de ore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pentru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studiul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lang w:val="it-IT"/>
              </w:rPr>
              <w:t>individual</w:t>
            </w:r>
            <w:proofErr w:type="spellEnd"/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lang w:val="it-IT"/>
              </w:rPr>
              <w:t>90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/</w:t>
            </w:r>
            <w:r w:rsidR="006A2BE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10B54">
              <w:rPr>
                <w:rFonts w:ascii="Times New Roman" w:hAnsi="Times New Roman" w:cs="Times New Roman"/>
                <w:lang w:val="it-IT"/>
              </w:rPr>
              <w:t>150</w:t>
            </w:r>
          </w:p>
        </w:tc>
      </w:tr>
      <w:tr w:rsidR="00910B54" w:rsidRPr="00910B54" w:rsidTr="00726729">
        <w:trPr>
          <w:trHeight w:val="245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lang w:val="it-IT"/>
              </w:rPr>
              <w:t xml:space="preserve">Limba de predare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it-IT"/>
              </w:rPr>
            </w:pPr>
            <w:r w:rsidRPr="00910B54">
              <w:rPr>
                <w:rFonts w:ascii="Times New Roman" w:hAnsi="Times New Roman" w:cs="Times New Roman"/>
                <w:lang w:val="ro-RO"/>
              </w:rPr>
              <w:t>Română, rusă</w:t>
            </w:r>
          </w:p>
        </w:tc>
      </w:tr>
      <w:tr w:rsidR="00910B54" w:rsidRPr="00910B54" w:rsidTr="00726729">
        <w:trPr>
          <w:trHeight w:val="260"/>
        </w:trPr>
        <w:tc>
          <w:tcPr>
            <w:tcW w:w="4361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lang w:val="ro-RO"/>
              </w:rPr>
              <w:t xml:space="preserve">Discipline premergătoare </w:t>
            </w:r>
          </w:p>
        </w:tc>
        <w:tc>
          <w:tcPr>
            <w:tcW w:w="5210" w:type="dxa"/>
          </w:tcPr>
          <w:p w:rsidR="00910B54" w:rsidRPr="00910B54" w:rsidRDefault="00910B54" w:rsidP="00910B54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910B54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</w:tbl>
    <w:p w:rsidR="00910B54" w:rsidRPr="00910B54" w:rsidRDefault="00910B54" w:rsidP="00910B54">
      <w:pPr>
        <w:spacing w:after="0" w:line="36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910B54" w:rsidRPr="00910B54" w:rsidRDefault="00910B54" w:rsidP="000E50B7">
      <w:pPr>
        <w:spacing w:line="240" w:lineRule="auto"/>
        <w:rPr>
          <w:rFonts w:ascii="Times New Roman" w:hAnsi="Times New Roman" w:cs="Times New Roman"/>
          <w:b/>
          <w:szCs w:val="24"/>
          <w:lang w:val="it-IT"/>
        </w:rPr>
      </w:pPr>
      <w:proofErr w:type="spellStart"/>
      <w:r w:rsidRPr="00910B54">
        <w:rPr>
          <w:rFonts w:ascii="Times New Roman" w:hAnsi="Times New Roman" w:cs="Times New Roman"/>
          <w:b/>
          <w:szCs w:val="24"/>
          <w:lang w:val="it-IT"/>
        </w:rPr>
        <w:t>Descrierea</w:t>
      </w:r>
      <w:proofErr w:type="spellEnd"/>
      <w:r w:rsidRPr="00910B54">
        <w:rPr>
          <w:rFonts w:ascii="Times New Roman" w:hAnsi="Times New Roman" w:cs="Times New Roman"/>
          <w:b/>
          <w:szCs w:val="24"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szCs w:val="24"/>
          <w:lang w:val="it-IT"/>
        </w:rPr>
        <w:t>şi</w:t>
      </w:r>
      <w:proofErr w:type="spellEnd"/>
      <w:r w:rsidRPr="00910B54">
        <w:rPr>
          <w:rFonts w:ascii="Times New Roman" w:hAnsi="Times New Roman" w:cs="Times New Roman"/>
          <w:b/>
          <w:szCs w:val="24"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szCs w:val="24"/>
          <w:lang w:val="it-IT"/>
        </w:rPr>
        <w:t>scopul</w:t>
      </w:r>
      <w:proofErr w:type="spellEnd"/>
      <w:r w:rsidRPr="00910B54">
        <w:rPr>
          <w:rFonts w:ascii="Times New Roman" w:hAnsi="Times New Roman" w:cs="Times New Roman"/>
          <w:b/>
          <w:szCs w:val="24"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szCs w:val="24"/>
          <w:lang w:val="it-IT"/>
        </w:rPr>
        <w:t>unităţii</w:t>
      </w:r>
      <w:proofErr w:type="spellEnd"/>
      <w:r w:rsidRPr="00910B54">
        <w:rPr>
          <w:rFonts w:ascii="Times New Roman" w:hAnsi="Times New Roman" w:cs="Times New Roman"/>
          <w:b/>
          <w:szCs w:val="24"/>
          <w:lang w:val="it-IT"/>
        </w:rPr>
        <w:t xml:space="preserve"> de </w:t>
      </w:r>
      <w:proofErr w:type="spellStart"/>
      <w:r w:rsidRPr="00910B54">
        <w:rPr>
          <w:rFonts w:ascii="Times New Roman" w:hAnsi="Times New Roman" w:cs="Times New Roman"/>
          <w:b/>
          <w:szCs w:val="24"/>
          <w:lang w:val="it-IT"/>
        </w:rPr>
        <w:t>curs</w:t>
      </w:r>
      <w:proofErr w:type="spellEnd"/>
      <w:r w:rsidRPr="00910B54">
        <w:rPr>
          <w:rFonts w:ascii="Times New Roman" w:hAnsi="Times New Roman" w:cs="Times New Roman"/>
          <w:i/>
          <w:szCs w:val="24"/>
          <w:lang w:val="it-IT"/>
        </w:rPr>
        <w:t>:</w:t>
      </w:r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t>Teoria generală a dreptului cuprinde setul conceptual prin care ştiinţa dreptului explică realitatea juridică. În cadrul Teoriei generale a dreptului sunt elaborate instrumentele esenţiale prin care este gândit dreptul în ansamblul său. De asemenea, se analizează sistemul ştiinţelor dreptului, metodele de cercetare ştiinţifică a fenomenului juridic, conceptul de drept şi relaţiile dreptului cu statul, principiile şi funcţiile dreptului, norma juridică, raporturile juridice, realizarea dreptului şi răspunderea juridică.</w:t>
      </w:r>
      <w:bookmarkStart w:id="0" w:name="2447art"/>
      <w:bookmarkEnd w:id="0"/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t>Teoria generală a dreptului este o disciplină obligatorie în cadrul programului de studii universitare de licenţă.</w:t>
      </w:r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t>Obiectivele disciplinei:</w:t>
      </w:r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lastRenderedPageBreak/>
        <w:t>- înţelegerea generală a dreptului ca ştiinţă şi ca fenomen social-istoric, precum şi ale conceptelor specifice dreptului;</w:t>
      </w:r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t>- descrierea principalelor instituţii analizate în cadrul Teoriei Generale a Dreptului (sistem de drept, norma juridică, subiect de drept, raport juridic, răspundere juridică); </w:t>
      </w:r>
    </w:p>
    <w:p w:rsidR="00910B54" w:rsidRPr="00910B54" w:rsidRDefault="00910B54" w:rsidP="000E50B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Cs w:val="24"/>
          <w:lang w:val="ro-RO"/>
        </w:rPr>
      </w:pPr>
      <w:r w:rsidRPr="00910B54">
        <w:rPr>
          <w:rFonts w:ascii="Times New Roman" w:hAnsi="Times New Roman" w:cs="Times New Roman"/>
          <w:bCs/>
          <w:color w:val="000000"/>
          <w:szCs w:val="24"/>
          <w:lang w:val="ro-RO"/>
        </w:rPr>
        <w:t>- formularea principiilor de bază ale dreptului.</w:t>
      </w:r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Cs/>
          <w:color w:val="000000"/>
          <w:lang w:val="ro-RO"/>
        </w:rPr>
      </w:pPr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sz w:val="20"/>
          <w:lang w:val="ro-RO"/>
        </w:rPr>
      </w:pPr>
      <w:proofErr w:type="spellStart"/>
      <w:r w:rsidRPr="00910B54">
        <w:rPr>
          <w:rFonts w:ascii="Times New Roman" w:hAnsi="Times New Roman" w:cs="Times New Roman"/>
          <w:b/>
          <w:lang w:val="fr-FR"/>
        </w:rPr>
        <w:t>Finalităţi</w:t>
      </w:r>
      <w:proofErr w:type="spellEnd"/>
      <w:r w:rsidRPr="00910B54">
        <w:rPr>
          <w:rFonts w:ascii="Times New Roman" w:hAnsi="Times New Roman" w:cs="Times New Roman"/>
          <w:b/>
          <w:lang w:val="fr-FR"/>
        </w:rPr>
        <w:t xml:space="preserve"> de </w:t>
      </w:r>
      <w:proofErr w:type="spellStart"/>
      <w:r w:rsidRPr="00910B54">
        <w:rPr>
          <w:rFonts w:ascii="Times New Roman" w:hAnsi="Times New Roman" w:cs="Times New Roman"/>
          <w:b/>
          <w:lang w:val="fr-FR"/>
        </w:rPr>
        <w:t>studiu</w:t>
      </w:r>
      <w:proofErr w:type="spellEnd"/>
    </w:p>
    <w:p w:rsidR="00166A9A" w:rsidRDefault="00166A9A" w:rsidP="000E50B7">
      <w:pPr>
        <w:spacing w:after="0" w:line="240" w:lineRule="auto"/>
        <w:rPr>
          <w:rFonts w:ascii="Times New Roman" w:hAnsi="Times New Roman" w:cs="Times New Roman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17"/>
        <w:gridCol w:w="5065"/>
      </w:tblGrid>
      <w:tr w:rsidR="00166A9A" w:rsidRPr="00166A9A" w:rsidTr="00C83B17">
        <w:trPr>
          <w:trHeight w:val="264"/>
        </w:trPr>
        <w:tc>
          <w:tcPr>
            <w:tcW w:w="771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lang w:val="ro-RO"/>
              </w:rPr>
              <w:t>Cod</w:t>
            </w:r>
          </w:p>
        </w:tc>
        <w:tc>
          <w:tcPr>
            <w:tcW w:w="4017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lang w:val="ro-RO"/>
              </w:rPr>
              <w:t xml:space="preserve">Finalităţi de studii din planul de studiu </w:t>
            </w:r>
          </w:p>
        </w:tc>
        <w:tc>
          <w:tcPr>
            <w:tcW w:w="5065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lang w:val="ro-RO"/>
              </w:rPr>
              <w:t xml:space="preserve">Finalităţi de studii specifice unităţii de curs </w:t>
            </w:r>
          </w:p>
        </w:tc>
      </w:tr>
      <w:tr w:rsidR="00166A9A" w:rsidRPr="00166A9A" w:rsidTr="00C83B17">
        <w:trPr>
          <w:trHeight w:val="264"/>
        </w:trPr>
        <w:tc>
          <w:tcPr>
            <w:tcW w:w="771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17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i/>
                <w:lang w:val="ro-RO"/>
              </w:rPr>
              <w:t>Cunoştinţe</w:t>
            </w:r>
          </w:p>
        </w:tc>
        <w:tc>
          <w:tcPr>
            <w:tcW w:w="5065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i/>
                <w:lang w:val="ro-RO"/>
              </w:rPr>
              <w:t xml:space="preserve">Cunoştinţe </w:t>
            </w:r>
          </w:p>
        </w:tc>
      </w:tr>
      <w:tr w:rsidR="00FC4CA2" w:rsidRPr="00166A9A" w:rsidTr="00C83B17">
        <w:trPr>
          <w:trHeight w:val="275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1.1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5065" w:type="dxa"/>
          </w:tcPr>
          <w:p w:rsidR="007B5A94" w:rsidRPr="007B5A94" w:rsidRDefault="007B5A94" w:rsidP="007B5A94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7B5A94">
              <w:rPr>
                <w:rFonts w:ascii="Times New Roman" w:hAnsi="Times New Roman" w:cs="Times New Roman"/>
                <w:lang w:val="ro-MO"/>
              </w:rPr>
              <w:t xml:space="preserve">1.1.1. Să </w:t>
            </w:r>
            <w:r w:rsidR="008C35A6">
              <w:rPr>
                <w:rFonts w:ascii="Times New Roman" w:hAnsi="Times New Roman" w:cs="Times New Roman"/>
                <w:lang w:val="ro-MO"/>
              </w:rPr>
              <w:t>înțeleagă</w:t>
            </w:r>
            <w:r w:rsidRPr="007B5A94">
              <w:rPr>
                <w:rFonts w:ascii="Times New Roman" w:hAnsi="Times New Roman" w:cs="Times New Roman"/>
                <w:lang w:val="ro-MO"/>
              </w:rPr>
              <w:t xml:space="preserve"> principalele </w:t>
            </w:r>
            <w:r w:rsidR="00E728DE">
              <w:rPr>
                <w:rFonts w:ascii="Times New Roman" w:hAnsi="Times New Roman" w:cs="Times New Roman"/>
                <w:lang w:val="ro-MO"/>
              </w:rPr>
              <w:t xml:space="preserve">caractere </w:t>
            </w:r>
            <w:r w:rsidRPr="007B5A94">
              <w:rPr>
                <w:rFonts w:ascii="Times New Roman" w:hAnsi="Times New Roman" w:cs="Times New Roman"/>
                <w:lang w:val="ro-MO"/>
              </w:rPr>
              <w:t xml:space="preserve">ale noţiunii de stat şi </w:t>
            </w:r>
            <w:r w:rsidR="00E728DE">
              <w:rPr>
                <w:rFonts w:ascii="Times New Roman" w:hAnsi="Times New Roman" w:cs="Times New Roman"/>
                <w:lang w:val="ro-MO"/>
              </w:rPr>
              <w:t>drept</w:t>
            </w:r>
          </w:p>
          <w:p w:rsidR="007B5A94" w:rsidRPr="007B5A94" w:rsidRDefault="007B5A94" w:rsidP="007B5A9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7B5A94">
              <w:rPr>
                <w:rFonts w:ascii="Times New Roman" w:hAnsi="Times New Roman" w:cs="Times New Roman"/>
                <w:lang w:val="ro-MO"/>
              </w:rPr>
              <w:t xml:space="preserve">1.1.2. </w:t>
            </w:r>
            <w:r w:rsidRPr="007B5A94">
              <w:rPr>
                <w:rFonts w:ascii="Times New Roman" w:hAnsi="Times New Roman" w:cs="Times New Roman"/>
                <w:lang w:val="ro-RO"/>
              </w:rPr>
              <w:t>Să descrie geneza, constituirea şi dezvoltarea mecanismului apariţiei statului şi dreptului</w:t>
            </w:r>
          </w:p>
          <w:p w:rsidR="007B5A94" w:rsidRPr="007B5A94" w:rsidRDefault="007B5A94" w:rsidP="007B5A9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</w:p>
        </w:tc>
      </w:tr>
      <w:tr w:rsidR="00FC4CA2" w:rsidRPr="00166A9A" w:rsidTr="00C83B17">
        <w:trPr>
          <w:trHeight w:val="275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1.2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 xml:space="preserve">Să identifice materia ce cuprinde noţiunile şi elementele de bază ale ramurilor şi instituţiilor de drept și să definească </w:t>
            </w:r>
            <w:r w:rsidRPr="00166A9A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 xml:space="preserve">conceptele, metodele şi teoriile utilizate în interpretarea şi compararea instituţiilor din dreptul naţional, </w:t>
            </w:r>
            <w:r w:rsidRPr="00166A9A">
              <w:rPr>
                <w:rFonts w:ascii="Times New Roman" w:hAnsi="Times New Roman" w:cs="Times New Roman"/>
                <w:lang w:val="ro-RO"/>
              </w:rPr>
              <w:t>sistemul autorităţilor publice, atribuţiile organelor legislative, executive şi judiciare și raporturile dintre acestea.</w:t>
            </w:r>
          </w:p>
        </w:tc>
        <w:tc>
          <w:tcPr>
            <w:tcW w:w="5065" w:type="dxa"/>
          </w:tcPr>
          <w:p w:rsidR="00DA0B5A" w:rsidRPr="00DA0B5A" w:rsidRDefault="00DA0B5A" w:rsidP="007B5A9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 xml:space="preserve">1.2.1. 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S</w:t>
            </w: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ă distingă metodele și tehnicile de reflectare în științele juridice, metodologia ca temei de reflectare în doctrină, metodele de cerce</w:t>
            </w:r>
            <w:bookmarkStart w:id="1" w:name="_GoBack"/>
            <w:bookmarkEnd w:id="1"/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tare a fenomenului juridic</w:t>
            </w:r>
          </w:p>
          <w:p w:rsidR="007B5A94" w:rsidRPr="00DA0B5A" w:rsidRDefault="007B5A94" w:rsidP="007B5A9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1.2.</w:t>
            </w:r>
            <w:r w:rsidR="00DA0B5A">
              <w:rPr>
                <w:rFonts w:ascii="Times New Roman" w:hAnsi="Times New Roman" w:cs="Times New Roman"/>
                <w:szCs w:val="24"/>
                <w:lang w:val="ro-RO"/>
              </w:rPr>
              <w:t>2</w:t>
            </w: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. Să distingă autoritățile publice care efectuează elaborarea, realizarea și aplicarea dreptului</w:t>
            </w:r>
          </w:p>
          <w:p w:rsidR="007B5A94" w:rsidRPr="00DA0B5A" w:rsidRDefault="007B5A94" w:rsidP="00DA0B5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1.2.</w:t>
            </w:r>
            <w:r w:rsidR="00DA0B5A">
              <w:rPr>
                <w:rFonts w:ascii="Times New Roman" w:hAnsi="Times New Roman" w:cs="Times New Roman"/>
                <w:szCs w:val="24"/>
                <w:lang w:val="ro-RO"/>
              </w:rPr>
              <w:t>3</w:t>
            </w:r>
            <w:r w:rsidRPr="00DA0B5A">
              <w:rPr>
                <w:rFonts w:ascii="Times New Roman" w:hAnsi="Times New Roman" w:cs="Times New Roman"/>
                <w:szCs w:val="24"/>
                <w:lang w:val="ro-RO"/>
              </w:rPr>
              <w:t>. Să explice locul și rolul dreptului în sistemul normelor sociale din societate, principalele tipuri de norme sociale din perspectivă juridică</w:t>
            </w:r>
          </w:p>
        </w:tc>
      </w:tr>
      <w:tr w:rsidR="00FC4CA2" w:rsidRPr="00166A9A" w:rsidTr="00C83B17">
        <w:trPr>
          <w:trHeight w:val="275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1.3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Să interpreteze normele și izvoarele dreptului, drepturile şi libertăţile fundamentale ale omului şi garanţiile lor juridice, inclusiv metodele şi mijloacele de punere în aplicare a procesului în cauză și să cunoască principiile deontologice ale statutului de jurist şi să distingă nivelurile ierarhice ale profesiilor specifice pentru domeniul juridic.</w:t>
            </w:r>
          </w:p>
        </w:tc>
        <w:tc>
          <w:tcPr>
            <w:tcW w:w="5065" w:type="dxa"/>
          </w:tcPr>
          <w:p w:rsidR="00FC4CA2" w:rsidRPr="00C00517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00517">
              <w:rPr>
                <w:rFonts w:ascii="Times New Roman" w:hAnsi="Times New Roman" w:cs="Times New Roman"/>
                <w:szCs w:val="24"/>
                <w:lang w:val="ro-RO"/>
              </w:rPr>
              <w:t>1.3.1. Să cunoască dimensiunea istorică și socială a dreptului, particularitățile generale și speciale ale dreptului</w:t>
            </w:r>
          </w:p>
        </w:tc>
      </w:tr>
      <w:tr w:rsidR="00166A9A" w:rsidRPr="00166A9A" w:rsidTr="00C83B17">
        <w:trPr>
          <w:trHeight w:val="264"/>
        </w:trPr>
        <w:tc>
          <w:tcPr>
            <w:tcW w:w="771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17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i/>
                <w:lang w:val="ro-RO"/>
              </w:rPr>
              <w:t xml:space="preserve">Abilităţi </w:t>
            </w:r>
          </w:p>
        </w:tc>
        <w:tc>
          <w:tcPr>
            <w:tcW w:w="5065" w:type="dxa"/>
          </w:tcPr>
          <w:p w:rsidR="00166A9A" w:rsidRPr="00C00517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00517">
              <w:rPr>
                <w:rFonts w:ascii="Times New Roman" w:hAnsi="Times New Roman" w:cs="Times New Roman"/>
                <w:b/>
                <w:i/>
                <w:lang w:val="ro-RO"/>
              </w:rPr>
              <w:t xml:space="preserve">Abilităţi </w:t>
            </w:r>
          </w:p>
        </w:tc>
      </w:tr>
      <w:tr w:rsidR="00FC4CA2" w:rsidRPr="00166A9A" w:rsidTr="00C83B17">
        <w:trPr>
          <w:trHeight w:val="264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2.1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166A9A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 xml:space="preserve">teoriile, principiile şi conceptele </w:t>
            </w:r>
            <w:r w:rsidRPr="00166A9A">
              <w:rPr>
                <w:rFonts w:ascii="Times New Roman" w:hAnsi="Times New Roman" w:cs="Times New Roman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5065" w:type="dxa"/>
          </w:tcPr>
          <w:p w:rsidR="007B5A94" w:rsidRPr="00C00517" w:rsidRDefault="007B5A94" w:rsidP="007B5A94">
            <w:pPr>
              <w:ind w:firstLine="32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C00517">
              <w:rPr>
                <w:rFonts w:ascii="Times New Roman" w:hAnsi="Times New Roman" w:cs="Times New Roman"/>
                <w:lang w:val="ro-RO"/>
              </w:rPr>
              <w:t xml:space="preserve">2.1.1 </w:t>
            </w:r>
            <w:r w:rsidRPr="00C00517">
              <w:rPr>
                <w:rFonts w:ascii="Times New Roman" w:hAnsi="Times New Roman" w:cs="Times New Roman"/>
                <w:szCs w:val="24"/>
                <w:lang w:val="ro-RO"/>
              </w:rPr>
              <w:t>Să cunoască terminologia juridică, utilizarea în procesul de cunoaștere a unor asemenea instrumente ale gândire ca noțiunile, conceptele, categoriile, principiile și funcțiile dreptului</w:t>
            </w:r>
          </w:p>
        </w:tc>
      </w:tr>
      <w:tr w:rsidR="00FC4CA2" w:rsidRPr="00166A9A" w:rsidTr="00C83B17">
        <w:trPr>
          <w:trHeight w:val="275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2.2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Să analizeze şi să e</w:t>
            </w:r>
            <w:r w:rsidRPr="00166A9A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>laboreze proiecte profesionale cu utilizarea legislaţiei naţionale, a celei europene şi internaţionale în vigoare</w:t>
            </w:r>
            <w:r w:rsidRPr="00166A9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66A9A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>şi să diferenţieze prevederile relevante faţă de cele irelevante care au incidenţă în rezolvarea unor situaţii juridice specifice</w:t>
            </w:r>
            <w:r w:rsidRPr="00166A9A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5065" w:type="dxa"/>
          </w:tcPr>
          <w:p w:rsidR="00FC4CA2" w:rsidRPr="00FC4CA2" w:rsidRDefault="007B5A94" w:rsidP="00FC4C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2.2.1. S</w:t>
            </w:r>
            <w:r w:rsidR="00FC4CA2" w:rsidRPr="00FC4CA2">
              <w:rPr>
                <w:rFonts w:ascii="Times New Roman" w:hAnsi="Times New Roman" w:cs="Times New Roman"/>
                <w:szCs w:val="24"/>
                <w:lang w:val="ro-RO"/>
              </w:rPr>
              <w:t>ă  explice modul de constituire a normelor juridice în sistem, criteriile de delimitare a dreptului în ramuri și instituții juridice</w:t>
            </w:r>
          </w:p>
          <w:p w:rsidR="00FC4CA2" w:rsidRPr="00FC4CA2" w:rsidRDefault="007B5A94" w:rsidP="00FC4C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2.2.2. S</w:t>
            </w:r>
            <w:r w:rsidR="00FC4CA2" w:rsidRPr="00FC4CA2">
              <w:rPr>
                <w:rFonts w:ascii="Times New Roman" w:hAnsi="Times New Roman" w:cs="Times New Roman"/>
                <w:szCs w:val="24"/>
                <w:lang w:val="ro-RO"/>
              </w:rPr>
              <w:t>ă explice modul de apariție a raporturilor juridice, elementele de structură, particularitățile și specificul raportului juridic de constrângere</w:t>
            </w:r>
          </w:p>
        </w:tc>
      </w:tr>
      <w:tr w:rsidR="00166A9A" w:rsidRPr="00166A9A" w:rsidTr="00C83B17">
        <w:trPr>
          <w:trHeight w:val="264"/>
        </w:trPr>
        <w:tc>
          <w:tcPr>
            <w:tcW w:w="771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17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i/>
                <w:lang w:val="ro-RO"/>
              </w:rPr>
              <w:t xml:space="preserve">Competenţe </w:t>
            </w:r>
          </w:p>
        </w:tc>
        <w:tc>
          <w:tcPr>
            <w:tcW w:w="5065" w:type="dxa"/>
          </w:tcPr>
          <w:p w:rsidR="00166A9A" w:rsidRPr="00166A9A" w:rsidRDefault="00166A9A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b/>
                <w:i/>
                <w:lang w:val="ro-RO"/>
              </w:rPr>
              <w:t xml:space="preserve">Competenţe </w:t>
            </w:r>
          </w:p>
        </w:tc>
      </w:tr>
      <w:tr w:rsidR="00FC4CA2" w:rsidRPr="00166A9A" w:rsidTr="00C83B17">
        <w:trPr>
          <w:trHeight w:val="275"/>
        </w:trPr>
        <w:tc>
          <w:tcPr>
            <w:tcW w:w="771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>3.1</w:t>
            </w:r>
          </w:p>
        </w:tc>
        <w:tc>
          <w:tcPr>
            <w:tcW w:w="4017" w:type="dxa"/>
          </w:tcPr>
          <w:p w:rsidR="00FC4CA2" w:rsidRPr="00166A9A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66A9A">
              <w:rPr>
                <w:rFonts w:ascii="Times New Roman" w:hAnsi="Times New Roman" w:cs="Times New Roman"/>
                <w:lang w:val="ro-RO"/>
              </w:rPr>
              <w:t xml:space="preserve">Să evalueze aspectele teoretice şi practice a aplicabilităţii instituţiilor şi ramurilor de drept în condiţiile proceselor integraţioniste contemporane, precum şi formele şi metodele ce asigură interdependenţa acestora şi să fie capabil </w:t>
            </w:r>
            <w:r w:rsidRPr="00166A9A">
              <w:rPr>
                <w:rFonts w:ascii="Times New Roman" w:hAnsi="Times New Roman" w:cs="Times New Roman"/>
                <w:lang w:val="ro-RO"/>
              </w:rPr>
              <w:lastRenderedPageBreak/>
              <w:t>să e</w:t>
            </w:r>
            <w:r w:rsidRPr="00166A9A">
              <w:rPr>
                <w:rFonts w:ascii="Times New Roman" w:hAnsi="Times New Roman" w:cs="Times New Roman"/>
                <w:bCs/>
                <w:iCs/>
                <w:color w:val="000000"/>
                <w:lang w:val="ro-RO"/>
              </w:rPr>
              <w:t>xecute  responsabil sarcinile profesionale, în condiţii de autonomie restrânsă şi asistenţă calificată</w:t>
            </w:r>
            <w:r w:rsidRPr="00166A9A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5065" w:type="dxa"/>
          </w:tcPr>
          <w:p w:rsidR="00FC4CA2" w:rsidRPr="00FC4CA2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C4CA2">
              <w:rPr>
                <w:rFonts w:ascii="Times New Roman" w:hAnsi="Times New Roman" w:cs="Times New Roman"/>
                <w:lang w:val="ro-RO"/>
              </w:rPr>
              <w:lastRenderedPageBreak/>
              <w:t>3.1.1. să cunoască sursele, formele și metodele de interpretare a normelor de drept, rezultatele, limitele interpretării normelor juridice</w:t>
            </w:r>
          </w:p>
          <w:p w:rsidR="00FC4CA2" w:rsidRPr="00FC4CA2" w:rsidRDefault="00FC4CA2" w:rsidP="00FC4CA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C4CA2">
              <w:rPr>
                <w:rFonts w:ascii="Times New Roman" w:hAnsi="Times New Roman" w:cs="Times New Roman"/>
                <w:lang w:val="ro-RO"/>
              </w:rPr>
              <w:t>3.1.2. să descrie și să explice coraportul dintre răspunderea și responsabilitatea juridică, formele, principiile, funcțiile și condițiile răspunderii juridice</w:t>
            </w:r>
          </w:p>
        </w:tc>
      </w:tr>
    </w:tbl>
    <w:p w:rsidR="00166A9A" w:rsidRDefault="00166A9A" w:rsidP="000E50B7">
      <w:pPr>
        <w:spacing w:after="0" w:line="240" w:lineRule="auto"/>
        <w:rPr>
          <w:rFonts w:ascii="Times New Roman" w:hAnsi="Times New Roman" w:cs="Times New Roman"/>
          <w:szCs w:val="24"/>
          <w:lang w:val="ro-RO"/>
        </w:rPr>
      </w:pPr>
    </w:p>
    <w:p w:rsidR="00166A9A" w:rsidRDefault="00166A9A" w:rsidP="000E50B7">
      <w:pPr>
        <w:spacing w:after="0" w:line="240" w:lineRule="auto"/>
        <w:rPr>
          <w:rFonts w:ascii="Times New Roman" w:hAnsi="Times New Roman" w:cs="Times New Roman"/>
          <w:szCs w:val="24"/>
          <w:lang w:val="ro-RO"/>
        </w:rPr>
      </w:pPr>
    </w:p>
    <w:p w:rsidR="00166A9A" w:rsidRPr="00910B54" w:rsidRDefault="00166A9A" w:rsidP="000E50B7">
      <w:pPr>
        <w:spacing w:after="0" w:line="240" w:lineRule="auto"/>
        <w:rPr>
          <w:rFonts w:ascii="Times New Roman" w:hAnsi="Times New Roman" w:cs="Times New Roman"/>
          <w:szCs w:val="24"/>
          <w:lang w:val="ro-RO"/>
        </w:rPr>
      </w:pPr>
    </w:p>
    <w:p w:rsidR="00910B54" w:rsidRPr="00910B54" w:rsidRDefault="00910B54" w:rsidP="000E50B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910B54">
        <w:rPr>
          <w:rFonts w:ascii="Times New Roman" w:hAnsi="Times New Roman" w:cs="Times New Roman"/>
          <w:b/>
          <w:lang w:val="it-IT"/>
        </w:rPr>
        <w:t xml:space="preserve">Bibliografie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obligatorie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>:</w:t>
      </w:r>
    </w:p>
    <w:p w:rsidR="00910B54" w:rsidRPr="00910B54" w:rsidRDefault="00910B54" w:rsidP="000E50B7">
      <w:pPr>
        <w:pStyle w:val="a8"/>
        <w:numPr>
          <w:ilvl w:val="0"/>
          <w:numId w:val="1"/>
        </w:numPr>
        <w:rPr>
          <w:sz w:val="22"/>
          <w:szCs w:val="22"/>
          <w:lang w:val="ro-RO"/>
        </w:rPr>
      </w:pPr>
      <w:r w:rsidRPr="00910B54">
        <w:rPr>
          <w:sz w:val="22"/>
          <w:szCs w:val="22"/>
          <w:lang w:val="ro-RO"/>
        </w:rPr>
        <w:t>Baltag D. Teoria generală a dreptului. Curs universitar. Ediţie revăzută şi actualizată. Chişinău: Ed. Tipografia Centrală, 2013. 536 p.</w:t>
      </w:r>
    </w:p>
    <w:p w:rsidR="00910B54" w:rsidRPr="00910B54" w:rsidRDefault="00910B54" w:rsidP="000E50B7">
      <w:pPr>
        <w:pStyle w:val="a8"/>
        <w:numPr>
          <w:ilvl w:val="0"/>
          <w:numId w:val="1"/>
        </w:numPr>
        <w:rPr>
          <w:sz w:val="22"/>
          <w:szCs w:val="22"/>
          <w:lang w:val="ro-RO"/>
        </w:rPr>
      </w:pPr>
      <w:proofErr w:type="spellStart"/>
      <w:r w:rsidRPr="00910B54">
        <w:rPr>
          <w:sz w:val="22"/>
          <w:szCs w:val="22"/>
          <w:lang w:val="ro-RO"/>
        </w:rPr>
        <w:t>Avornic</w:t>
      </w:r>
      <w:proofErr w:type="spellEnd"/>
      <w:r w:rsidRPr="00910B54">
        <w:rPr>
          <w:sz w:val="22"/>
          <w:szCs w:val="22"/>
          <w:lang w:val="ro-RO"/>
        </w:rPr>
        <w:t xml:space="preserve"> Gh. Tratat de teoria generală a statului şi dreptului. În 2 volume. Chişinău: Tipografia Centrală, 2009. Vol. I. - 440 p.; Vol. II. 577 p.</w:t>
      </w:r>
    </w:p>
    <w:p w:rsidR="00910B54" w:rsidRPr="00910B54" w:rsidRDefault="00910B54" w:rsidP="000E50B7">
      <w:pPr>
        <w:pStyle w:val="a8"/>
        <w:numPr>
          <w:ilvl w:val="0"/>
          <w:numId w:val="1"/>
        </w:numPr>
        <w:rPr>
          <w:sz w:val="22"/>
          <w:szCs w:val="22"/>
          <w:lang w:val="ro-RO"/>
        </w:rPr>
      </w:pPr>
      <w:r w:rsidRPr="00910B54">
        <w:rPr>
          <w:sz w:val="22"/>
          <w:szCs w:val="22"/>
          <w:lang w:val="ro-RO"/>
        </w:rPr>
        <w:t xml:space="preserve">Baltag, D. Metodologia cercetării ştiinţifice juridice (ghid metodologic). </w:t>
      </w:r>
      <w:proofErr w:type="spellStart"/>
      <w:r w:rsidRPr="00910B54">
        <w:rPr>
          <w:sz w:val="22"/>
          <w:szCs w:val="22"/>
          <w:lang w:val="ro-RO"/>
        </w:rPr>
        <w:t>Ch</w:t>
      </w:r>
      <w:proofErr w:type="spellEnd"/>
      <w:r w:rsidRPr="00910B54">
        <w:rPr>
          <w:sz w:val="22"/>
          <w:szCs w:val="22"/>
          <w:lang w:val="ro-RO"/>
        </w:rPr>
        <w:t>., 2016. 245 p.</w:t>
      </w:r>
    </w:p>
    <w:p w:rsidR="00910B54" w:rsidRPr="00910B54" w:rsidRDefault="00910B54" w:rsidP="00910B54">
      <w:pPr>
        <w:pStyle w:val="a8"/>
        <w:ind w:left="720" w:firstLine="0"/>
        <w:rPr>
          <w:sz w:val="22"/>
          <w:szCs w:val="22"/>
          <w:lang w:val="ro-RO"/>
        </w:rPr>
      </w:pPr>
    </w:p>
    <w:p w:rsidR="00910B54" w:rsidRPr="00910B54" w:rsidRDefault="00910B54" w:rsidP="000E50B7">
      <w:pPr>
        <w:spacing w:after="0" w:line="240" w:lineRule="auto"/>
        <w:ind w:right="7"/>
        <w:rPr>
          <w:rFonts w:ascii="Times New Roman" w:hAnsi="Times New Roman" w:cs="Times New Roman"/>
          <w:b/>
          <w:lang w:val="ro-RO"/>
        </w:rPr>
      </w:pPr>
      <w:r w:rsidRPr="00910B54">
        <w:rPr>
          <w:rFonts w:ascii="Times New Roman" w:hAnsi="Times New Roman" w:cs="Times New Roman"/>
          <w:b/>
          <w:lang w:val="it-IT"/>
        </w:rPr>
        <w:t xml:space="preserve">Bibliografie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suplimentar</w:t>
      </w:r>
      <w:proofErr w:type="spellEnd"/>
      <w:r w:rsidRPr="00910B54">
        <w:rPr>
          <w:rFonts w:ascii="Times New Roman" w:hAnsi="Times New Roman" w:cs="Times New Roman"/>
          <w:b/>
          <w:lang w:val="ro-RO"/>
        </w:rPr>
        <w:t>ă:</w:t>
      </w:r>
    </w:p>
    <w:p w:rsidR="00910B54" w:rsidRPr="00910B54" w:rsidRDefault="00910B54" w:rsidP="000E5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color w:val="FF0000"/>
          <w:lang w:val="ro-RO"/>
        </w:rPr>
        <w:t xml:space="preserve">On-line: </w:t>
      </w:r>
      <w:r w:rsidRPr="00910B54">
        <w:rPr>
          <w:rFonts w:ascii="Times New Roman" w:hAnsi="Times New Roman" w:cs="Times New Roman"/>
          <w:lang w:val="ro-RO"/>
        </w:rPr>
        <w:t>Întrebări grilă - Teoria generală a dreptului</w:t>
      </w:r>
    </w:p>
    <w:p w:rsidR="00910B54" w:rsidRPr="00910B54" w:rsidRDefault="000D435A" w:rsidP="000E50B7">
      <w:pPr>
        <w:spacing w:after="0" w:line="240" w:lineRule="auto"/>
        <w:ind w:left="720"/>
        <w:rPr>
          <w:rFonts w:ascii="Times New Roman" w:hAnsi="Times New Roman" w:cs="Times New Roman"/>
          <w:lang w:val="ro-RO"/>
        </w:rPr>
      </w:pPr>
      <w:hyperlink r:id="rId10" w:history="1">
        <w:r w:rsidR="00910B54" w:rsidRPr="00910B54">
          <w:rPr>
            <w:rStyle w:val="a9"/>
            <w:rFonts w:ascii="Times New Roman" w:hAnsi="Times New Roman" w:cs="Times New Roman"/>
            <w:lang w:val="ro-RO"/>
          </w:rPr>
          <w:t>http://ru.scribd.com/doc/26682735/Intrebari-grila-teoria-generala-a-dreptului</w:t>
        </w:r>
      </w:hyperlink>
    </w:p>
    <w:p w:rsidR="00910B54" w:rsidRPr="00910B54" w:rsidRDefault="00910B54" w:rsidP="000E5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Negru, Boris. Teoria generala a dreptului şi statului /Boris Negru, Alina Negru. Chişinău: </w:t>
      </w:r>
      <w:proofErr w:type="spellStart"/>
      <w:r w:rsidRPr="00910B54">
        <w:rPr>
          <w:rFonts w:ascii="Times New Roman" w:hAnsi="Times New Roman" w:cs="Times New Roman"/>
          <w:lang w:val="ro-RO"/>
        </w:rPr>
        <w:t>Bons</w:t>
      </w:r>
      <w:proofErr w:type="spellEnd"/>
      <w:r w:rsidRPr="00910B5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10B54">
        <w:rPr>
          <w:rFonts w:ascii="Times New Roman" w:hAnsi="Times New Roman" w:cs="Times New Roman"/>
          <w:lang w:val="ro-RO"/>
        </w:rPr>
        <w:t>Offices</w:t>
      </w:r>
      <w:proofErr w:type="spellEnd"/>
      <w:r w:rsidRPr="00910B54">
        <w:rPr>
          <w:rFonts w:ascii="Times New Roman" w:hAnsi="Times New Roman" w:cs="Times New Roman"/>
          <w:lang w:val="ro-RO"/>
        </w:rPr>
        <w:t>, 2017. 520 p.</w:t>
      </w:r>
    </w:p>
    <w:p w:rsidR="00910B54" w:rsidRPr="00910B54" w:rsidRDefault="00910B54" w:rsidP="000E5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color w:val="FF0000"/>
          <w:lang w:val="ro-RO"/>
        </w:rPr>
        <w:t xml:space="preserve">On-line: </w:t>
      </w:r>
      <w:r w:rsidRPr="00910B54">
        <w:rPr>
          <w:rFonts w:ascii="Times New Roman" w:hAnsi="Times New Roman" w:cs="Times New Roman"/>
          <w:lang w:val="ro-RO"/>
        </w:rPr>
        <w:t xml:space="preserve">Teoria generală a dreptului : [programa analitică a disciplinei pentru studenţii anului 1, ciclul Licenţă]. </w:t>
      </w:r>
    </w:p>
    <w:p w:rsidR="00910B54" w:rsidRPr="00910B54" w:rsidRDefault="000D435A" w:rsidP="000E50B7">
      <w:pPr>
        <w:spacing w:after="0" w:line="240" w:lineRule="auto"/>
        <w:ind w:left="720"/>
        <w:rPr>
          <w:rFonts w:ascii="Times New Roman" w:hAnsi="Times New Roman" w:cs="Times New Roman"/>
          <w:lang w:val="ro-RO"/>
        </w:rPr>
      </w:pPr>
      <w:hyperlink r:id="rId11" w:history="1">
        <w:r w:rsidR="00910B54" w:rsidRPr="00910B54">
          <w:rPr>
            <w:rStyle w:val="a9"/>
            <w:rFonts w:ascii="Times New Roman" w:hAnsi="Times New Roman" w:cs="Times New Roman"/>
            <w:lang w:val="ro-RO"/>
          </w:rPr>
          <w:t>http://drept.ulim.md/assets/files/programe%20analitice/Teoria%20generala%20a%20dreptului.pf</w:t>
        </w:r>
      </w:hyperlink>
    </w:p>
    <w:p w:rsidR="00910B54" w:rsidRPr="00910B54" w:rsidRDefault="00910B54" w:rsidP="000E50B7">
      <w:pPr>
        <w:pStyle w:val="a8"/>
        <w:numPr>
          <w:ilvl w:val="0"/>
          <w:numId w:val="1"/>
        </w:numPr>
        <w:rPr>
          <w:sz w:val="22"/>
          <w:szCs w:val="22"/>
          <w:lang w:val="ro-RO"/>
        </w:rPr>
      </w:pPr>
      <w:proofErr w:type="spellStart"/>
      <w:r w:rsidRPr="00910B54">
        <w:rPr>
          <w:sz w:val="22"/>
          <w:szCs w:val="22"/>
          <w:lang w:val="ro-RO"/>
        </w:rPr>
        <w:t>Craiovan</w:t>
      </w:r>
      <w:proofErr w:type="spellEnd"/>
      <w:r w:rsidRPr="00910B54">
        <w:rPr>
          <w:sz w:val="22"/>
          <w:szCs w:val="22"/>
          <w:lang w:val="ro-RO"/>
        </w:rPr>
        <w:t xml:space="preserve"> I. Tratat de teoria generală a dreptului. Ediţia a 3-a revăzută şi adăugită. Bucureşti: Universul juridic, 2015. 591 p.</w:t>
      </w:r>
    </w:p>
    <w:p w:rsidR="00910B54" w:rsidRPr="00910B54" w:rsidRDefault="00910B54" w:rsidP="000E50B7">
      <w:pPr>
        <w:spacing w:after="0" w:line="240" w:lineRule="auto"/>
        <w:ind w:left="720"/>
        <w:rPr>
          <w:rFonts w:ascii="Times New Roman" w:hAnsi="Times New Roman" w:cs="Times New Roman"/>
          <w:lang w:val="ro-RO"/>
        </w:rPr>
      </w:pPr>
    </w:p>
    <w:p w:rsidR="00910B54" w:rsidRPr="00910B54" w:rsidRDefault="00910B54" w:rsidP="000E50B7">
      <w:pPr>
        <w:spacing w:after="0" w:line="240" w:lineRule="auto"/>
        <w:ind w:left="720" w:right="7"/>
        <w:rPr>
          <w:rFonts w:ascii="Times New Roman" w:hAnsi="Times New Roman" w:cs="Times New Roman"/>
          <w:b/>
          <w:lang w:val="ro-RO"/>
        </w:rPr>
      </w:pPr>
      <w:r w:rsidRPr="00910B54">
        <w:rPr>
          <w:rFonts w:ascii="Times New Roman" w:hAnsi="Times New Roman" w:cs="Times New Roman"/>
          <w:b/>
          <w:lang w:val="ro-RO"/>
        </w:rPr>
        <w:t xml:space="preserve">Link-uri utile: </w:t>
      </w:r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Academia de Ştiinţe a Moldovei -  </w:t>
      </w:r>
      <w:hyperlink r:id="rId12" w:history="1">
        <w:r w:rsidRPr="00910B54">
          <w:rPr>
            <w:rStyle w:val="a9"/>
            <w:rFonts w:ascii="Times New Roman" w:hAnsi="Times New Roman" w:cs="Times New Roman"/>
            <w:lang w:val="ro-RO"/>
          </w:rPr>
          <w:t>www.aşm.md</w:t>
        </w:r>
      </w:hyperlink>
      <w:r w:rsidRPr="00910B54">
        <w:rPr>
          <w:rFonts w:ascii="Times New Roman" w:hAnsi="Times New Roman" w:cs="Times New Roman"/>
          <w:lang w:val="ro-RO"/>
        </w:rPr>
        <w:t xml:space="preserve"> </w:t>
      </w:r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Biblioteca virtuală </w:t>
      </w:r>
      <w:proofErr w:type="spellStart"/>
      <w:r w:rsidRPr="00910B54">
        <w:rPr>
          <w:rFonts w:ascii="Times New Roman" w:hAnsi="Times New Roman" w:cs="Times New Roman"/>
          <w:lang w:val="ro-RO"/>
        </w:rPr>
        <w:t>Legalis</w:t>
      </w:r>
      <w:proofErr w:type="spellEnd"/>
      <w:r w:rsidRPr="00910B54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Pr="00910B54">
        <w:rPr>
          <w:rFonts w:ascii="Times New Roman" w:hAnsi="Times New Roman" w:cs="Times New Roman"/>
          <w:lang w:val="ro-RO"/>
        </w:rPr>
        <w:t>www.legalis.ro</w:t>
      </w:r>
      <w:proofErr w:type="spellEnd"/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Curtea Constituţională a RM - </w:t>
      </w:r>
      <w:proofErr w:type="spellStart"/>
      <w:r w:rsidRPr="00910B54">
        <w:rPr>
          <w:rFonts w:ascii="Times New Roman" w:hAnsi="Times New Roman" w:cs="Times New Roman"/>
          <w:lang w:val="ro-RO"/>
        </w:rPr>
        <w:t>www.constcourt.md</w:t>
      </w:r>
      <w:proofErr w:type="spellEnd"/>
      <w:r w:rsidRPr="00910B54">
        <w:rPr>
          <w:rFonts w:ascii="Times New Roman" w:hAnsi="Times New Roman" w:cs="Times New Roman"/>
          <w:lang w:val="ro-RO"/>
        </w:rPr>
        <w:t xml:space="preserve"> </w:t>
      </w:r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Curtea Supremă de Justiţie - </w:t>
      </w:r>
      <w:proofErr w:type="spellStart"/>
      <w:r w:rsidRPr="00910B54">
        <w:rPr>
          <w:rFonts w:ascii="Times New Roman" w:hAnsi="Times New Roman" w:cs="Times New Roman"/>
          <w:lang w:val="ro-RO"/>
        </w:rPr>
        <w:t>www.LEX.justice.md</w:t>
      </w:r>
      <w:proofErr w:type="spellEnd"/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Legislaţia RM - </w:t>
      </w:r>
      <w:proofErr w:type="spellStart"/>
      <w:r w:rsidRPr="00910B54">
        <w:rPr>
          <w:rFonts w:ascii="Times New Roman" w:hAnsi="Times New Roman" w:cs="Times New Roman"/>
          <w:lang w:val="ro-RO"/>
        </w:rPr>
        <w:t>www.justice.md</w:t>
      </w:r>
      <w:proofErr w:type="spellEnd"/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>LEXMD (</w:t>
      </w:r>
      <w:hyperlink r:id="rId13" w:history="1">
        <w:r w:rsidRPr="00910B54">
          <w:rPr>
            <w:rStyle w:val="a9"/>
            <w:rFonts w:ascii="Times New Roman" w:hAnsi="Times New Roman" w:cs="Times New Roman"/>
            <w:lang w:val="ro-RO"/>
          </w:rPr>
          <w:t>www.lex.md</w:t>
        </w:r>
      </w:hyperlink>
      <w:r w:rsidRPr="00910B54">
        <w:rPr>
          <w:rFonts w:ascii="Times New Roman" w:hAnsi="Times New Roman" w:cs="Times New Roman"/>
          <w:lang w:val="ro-RO"/>
        </w:rPr>
        <w:t>)</w:t>
      </w:r>
    </w:p>
    <w:p w:rsidR="00910B54" w:rsidRPr="00910B54" w:rsidRDefault="00910B54" w:rsidP="000E50B7">
      <w:pPr>
        <w:numPr>
          <w:ilvl w:val="1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lang w:val="ro-RO"/>
        </w:rPr>
        <w:t xml:space="preserve">Ministerul justiţiei - </w:t>
      </w:r>
      <w:proofErr w:type="spellStart"/>
      <w:r w:rsidRPr="00910B54">
        <w:rPr>
          <w:rFonts w:ascii="Times New Roman" w:hAnsi="Times New Roman" w:cs="Times New Roman"/>
          <w:lang w:val="ro-RO"/>
        </w:rPr>
        <w:t>www.justice.gov.md</w:t>
      </w:r>
      <w:proofErr w:type="spellEnd"/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10B54">
        <w:rPr>
          <w:rFonts w:ascii="Times New Roman" w:hAnsi="Times New Roman" w:cs="Times New Roman"/>
          <w:lang w:val="ro-RO"/>
        </w:rPr>
        <w:tab/>
      </w:r>
    </w:p>
    <w:p w:rsidR="00910B54" w:rsidRPr="00910B54" w:rsidRDefault="00910B54" w:rsidP="000E50B7">
      <w:pPr>
        <w:widowControl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910B54">
        <w:rPr>
          <w:rFonts w:ascii="Times New Roman" w:hAnsi="Times New Roman" w:cs="Times New Roman"/>
          <w:b/>
          <w:lang w:val="ro-RO"/>
        </w:rPr>
        <w:t>Metode de predare şi învăţare</w:t>
      </w:r>
      <w:r w:rsidRPr="00910B54">
        <w:rPr>
          <w:rFonts w:ascii="Times New Roman" w:hAnsi="Times New Roman" w:cs="Times New Roman"/>
          <w:lang w:val="ro-RO"/>
        </w:rPr>
        <w:t>:</w:t>
      </w:r>
      <w:r w:rsidRPr="00910B54">
        <w:rPr>
          <w:rFonts w:ascii="Times New Roman" w:hAnsi="Times New Roman" w:cs="Times New Roman"/>
          <w:b/>
          <w:lang w:val="ro-RO"/>
        </w:rPr>
        <w:t xml:space="preserve"> </w:t>
      </w:r>
      <w:r w:rsidRPr="00910B54">
        <w:rPr>
          <w:rFonts w:ascii="Times New Roman" w:hAnsi="Times New Roman" w:cs="Times New Roman"/>
          <w:snapToGrid w:val="0"/>
          <w:lang w:val="ro-RO"/>
        </w:rPr>
        <w:t>Prelegeri, discuţii, activităţi în grup</w:t>
      </w:r>
    </w:p>
    <w:p w:rsidR="00910B54" w:rsidRPr="00910B54" w:rsidRDefault="00910B54" w:rsidP="000E50B7">
      <w:pPr>
        <w:widowControl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proofErr w:type="spellStart"/>
      <w:r w:rsidRPr="00910B54">
        <w:rPr>
          <w:rFonts w:ascii="Times New Roman" w:hAnsi="Times New Roman" w:cs="Times New Roman"/>
          <w:b/>
          <w:lang w:val="it-IT"/>
        </w:rPr>
        <w:t>Sarcini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pentru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910B54">
        <w:rPr>
          <w:rFonts w:ascii="Times New Roman" w:hAnsi="Times New Roman" w:cs="Times New Roman"/>
          <w:b/>
          <w:lang w:val="it-IT"/>
        </w:rPr>
        <w:t>evaluare</w:t>
      </w:r>
      <w:proofErr w:type="spellEnd"/>
      <w:r w:rsidRPr="00910B54">
        <w:rPr>
          <w:rFonts w:ascii="Times New Roman" w:hAnsi="Times New Roman" w:cs="Times New Roman"/>
          <w:b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5744"/>
        <w:gridCol w:w="3256"/>
      </w:tblGrid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Cs w:val="24"/>
                <w:lang w:val="ro-RO"/>
              </w:rPr>
              <w:t>Nr./o</w:t>
            </w:r>
          </w:p>
        </w:tc>
        <w:tc>
          <w:tcPr>
            <w:tcW w:w="5744" w:type="dxa"/>
          </w:tcPr>
          <w:p w:rsidR="00910B54" w:rsidRPr="00910B54" w:rsidRDefault="00910B54" w:rsidP="000E50B7">
            <w:pPr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Cs w:val="24"/>
                <w:lang w:val="ro-RO"/>
              </w:rPr>
              <w:t xml:space="preserve">Tipul de sarcini 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Cs w:val="24"/>
                <w:lang w:val="ro-RO"/>
              </w:rPr>
              <w:t xml:space="preserve">Ponderea (%) din nota finală </w:t>
            </w:r>
          </w:p>
        </w:tc>
      </w:tr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1.</w:t>
            </w:r>
          </w:p>
        </w:tc>
        <w:tc>
          <w:tcPr>
            <w:tcW w:w="5744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 xml:space="preserve">Teste grilă </w:t>
            </w:r>
            <w:smartTag w:uri="urn:schemas-microsoft-com:office:smarttags" w:element="PersonName">
              <w:smartTagPr>
                <w:attr w:name="ProductID" w:val="la TGD"/>
              </w:smartTagPr>
              <w:r w:rsidRPr="00910B54">
                <w:rPr>
                  <w:rFonts w:ascii="Times New Roman" w:hAnsi="Times New Roman" w:cs="Times New Roman"/>
                  <w:snapToGrid w:val="0"/>
                  <w:szCs w:val="24"/>
                  <w:lang w:val="ro-RO"/>
                </w:rPr>
                <w:t>la TGD</w:t>
              </w:r>
            </w:smartTag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 xml:space="preserve"> 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15</w:t>
            </w:r>
            <w:r w:rsidRPr="00910B54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</w:p>
        </w:tc>
      </w:tr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2.</w:t>
            </w:r>
          </w:p>
        </w:tc>
        <w:tc>
          <w:tcPr>
            <w:tcW w:w="5744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Prezentarea referatelor (2)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15</w:t>
            </w:r>
          </w:p>
        </w:tc>
      </w:tr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3.</w:t>
            </w:r>
          </w:p>
        </w:tc>
        <w:tc>
          <w:tcPr>
            <w:tcW w:w="5744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Contribuţia personală şi activismul la ore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30</w:t>
            </w:r>
          </w:p>
        </w:tc>
      </w:tr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4.</w:t>
            </w:r>
          </w:p>
        </w:tc>
        <w:tc>
          <w:tcPr>
            <w:tcW w:w="5744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szCs w:val="24"/>
                <w:lang w:val="ro-RO"/>
              </w:rPr>
              <w:t>40</w:t>
            </w:r>
          </w:p>
        </w:tc>
      </w:tr>
      <w:tr w:rsidR="00910B54" w:rsidRPr="00910B54" w:rsidTr="00726729">
        <w:tc>
          <w:tcPr>
            <w:tcW w:w="743" w:type="dxa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</w:tc>
        <w:tc>
          <w:tcPr>
            <w:tcW w:w="5744" w:type="dxa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Cs w:val="24"/>
                <w:lang w:val="ro-RO"/>
              </w:rPr>
              <w:t xml:space="preserve">Total </w:t>
            </w:r>
          </w:p>
        </w:tc>
        <w:tc>
          <w:tcPr>
            <w:tcW w:w="3256" w:type="dxa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Cs w:val="24"/>
                <w:lang w:val="ro-RO"/>
              </w:rPr>
              <w:t>100</w:t>
            </w:r>
          </w:p>
        </w:tc>
      </w:tr>
    </w:tbl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szCs w:val="24"/>
          <w:lang w:val="ro-RO"/>
        </w:rPr>
      </w:pPr>
    </w:p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szCs w:val="24"/>
          <w:lang w:val="ro-RO"/>
        </w:rPr>
      </w:pPr>
      <w:r w:rsidRPr="00910B54">
        <w:rPr>
          <w:rFonts w:ascii="Times New Roman" w:hAnsi="Times New Roman" w:cs="Times New Roman"/>
          <w:b/>
          <w:szCs w:val="24"/>
          <w:lang w:val="ro-RO"/>
        </w:rPr>
        <w:t>Structura unităţii de curs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701"/>
        <w:gridCol w:w="1275"/>
        <w:gridCol w:w="1276"/>
        <w:gridCol w:w="1134"/>
      </w:tblGrid>
      <w:tr w:rsidR="00910B54" w:rsidRPr="000E50B7" w:rsidTr="000E50B7">
        <w:trPr>
          <w:trHeight w:val="459"/>
        </w:trPr>
        <w:tc>
          <w:tcPr>
            <w:tcW w:w="852" w:type="dxa"/>
            <w:shd w:val="clear" w:color="auto" w:fill="auto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Repartizarea orelor</w:t>
            </w:r>
          </w:p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P/S</w:t>
            </w:r>
          </w:p>
        </w:tc>
        <w:tc>
          <w:tcPr>
            <w:tcW w:w="3969" w:type="dxa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Conţinuturi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Lectură obligatorie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Lectură suplimentară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Sarcini în grup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0E50B7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0E50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Sarcini individuale</w:t>
            </w:r>
          </w:p>
        </w:tc>
      </w:tr>
      <w:tr w:rsidR="00910B54" w:rsidRPr="00910B54" w:rsidTr="000E50B7">
        <w:trPr>
          <w:trHeight w:val="467"/>
        </w:trPr>
        <w:tc>
          <w:tcPr>
            <w:tcW w:w="852" w:type="dxa"/>
            <w:shd w:val="clear" w:color="auto" w:fill="auto"/>
            <w:vAlign w:val="center"/>
          </w:tcPr>
          <w:p w:rsidR="00910B54" w:rsidRDefault="00910B54" w:rsidP="000E50B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E2699D" w:rsidRDefault="00E2699D" w:rsidP="000E50B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E2699D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1/0</w:t>
            </w:r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1. Teoria generală a dreptului ca sistem al cunoștințelor generalizate despre stat si drept. </w:t>
            </w: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Consideraţii privind  rolul ştiinţei. Cunoaştere şi limbaj în ştiinţele juridice. Sistemul ştiinţelor juridice (dreptului).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Caracteristica generală a T.G.D. ca ştiinţă şi disciplină didactică. Obiectul de studiu al T.G.D.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lastRenderedPageBreak/>
              <w:t>Rolul şi locul T.G.D. în sistemul ştiinţei dreptului. Raporturile T.G.D. cu alte ştiinţe, Funcţiile Teoriei generale a dreptului. Rolul şi importanţa studierii TGD în formarea conștiinței juridice a specialiștilor juriști.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lastRenderedPageBreak/>
              <w:t>1. Baltag D. Teoria generală a dreptului. Chişinău, 2013. p.11-26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Dialog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</w:t>
            </w:r>
            <w:r w:rsidRPr="00910B54">
              <w:rPr>
                <w:rFonts w:ascii="Times New Roman" w:hAnsi="Times New Roman" w:cs="Times New Roman"/>
                <w:i/>
                <w:color w:val="000000"/>
                <w:sz w:val="20"/>
                <w:lang w:val="en-US"/>
              </w:rPr>
              <w:t>t</w:t>
            </w: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caracteristi-ca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generală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a TGD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77"/>
        </w:trPr>
        <w:tc>
          <w:tcPr>
            <w:tcW w:w="852" w:type="dxa"/>
            <w:shd w:val="clear" w:color="auto" w:fill="auto"/>
            <w:vAlign w:val="center"/>
          </w:tcPr>
          <w:p w:rsidR="00E2699D" w:rsidRDefault="00910B54" w:rsidP="00E2699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2/2</w:t>
            </w:r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E2699D" w:rsidRDefault="00E2699D" w:rsidP="00E2699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E2699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1/0</w:t>
            </w:r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="00E2699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2. Cercetarea ştiinţifică  a fenomenului juridic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de metodă şi metodologie juridică. Istoria şi importanţa metodologiei în studierea dreptului. Caracterizarea succintă a m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etodelor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cercetare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fenomenului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p.29-40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2. Negru B. Teoria generala a dreptului şi statului. Chişinău: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Bons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Offices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, 2006. p.37-53.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4.Popa N. Teoria generală a dreptului. Bucureşti: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All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 Beck, 2005.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p.20-32.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sz w:val="20"/>
                <w:lang w:val="en-US"/>
              </w:rPr>
              <w:t xml:space="preserve">Dialog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metodele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cercetare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ştiinţifică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3.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Apariția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dreptului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Formele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cauzele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apariției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Originea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Caracteristica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generală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normelor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conduită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din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societatea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prestatală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Caracteristica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puterii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organizării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sociale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din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societatea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prestatală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Caracteristica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teoriilor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privire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apritia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Analiza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teoriilor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privire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aparitia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(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școala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natural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școala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istorică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școala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realistă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școala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sociologică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sau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pozitivistă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teoria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normativistă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p.54-83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sz w:val="20"/>
                <w:lang w:val="en-US"/>
              </w:rPr>
              <w:t xml:space="preserve">Dialog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referire</w:t>
            </w: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şcolile</w:t>
            </w: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de </w:t>
            </w: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drept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2448DD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4. Mari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sisteme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comparat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Tipologia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Criterii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clasificare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Familia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romano-germanică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Familia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anglo-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saxonă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musulman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(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islamic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).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hindus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Sistemele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tradițional-religios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p.86-117.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proofErr w:type="gram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cu</w:t>
            </w:r>
            <w:proofErr w:type="gram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esenţa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conţinutul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forma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dreptului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2/1 -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5.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Definiția generală a dreptului. Particularităţile generale şi speciale ale dreptului, esența dreptului. Dimensiunea socială a dreptului. Dreptul şi realitatea juridică a relaţiilor sociale.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Esenţa, conţinutul şi forma dreptului. Definiţii ale dreptului obiectiv și dreptului subiectiv.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p.119-147.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pt-B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/>
                <w:bCs w:val="0"/>
                <w:color w:val="000000"/>
                <w:sz w:val="20"/>
                <w:szCs w:val="20"/>
                <w:lang w:val="pt-BR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proofErr w:type="spellStart"/>
            <w:proofErr w:type="gram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familiile</w:t>
            </w:r>
            <w:proofErr w:type="spellEnd"/>
            <w:proofErr w:type="gram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tipurile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drept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pt-BR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pt-BR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6.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Principiile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funcţiile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Noţiunea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principii generale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Clasificarea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principiilor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Prezentarea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analitică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principiilor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generale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Noţiunea de funcţii ale dreptului</w:t>
            </w:r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Prezentarea analitică a funcţiilor dreptului. Consideraţii privind funcţiile unor ramuri ale dreptului.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p.158-184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3.Avornic N., Tratat de teorie generală a dreptului.  1 volume. Chişinău, 2010. p.224-240.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 xml:space="preserve">2. Negru B. Teoria generala a dreptului şi statului. Chişinău: </w:t>
            </w:r>
            <w:proofErr w:type="spellStart"/>
            <w:r w:rsidRPr="00910B54">
              <w:rPr>
                <w:sz w:val="20"/>
                <w:lang w:val="ro-RO"/>
              </w:rPr>
              <w:t>Bons</w:t>
            </w:r>
            <w:proofErr w:type="spellEnd"/>
            <w:r w:rsidRPr="00910B54">
              <w:rPr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sz w:val="20"/>
                <w:lang w:val="ro-RO"/>
              </w:rPr>
              <w:t>Offices</w:t>
            </w:r>
            <w:proofErr w:type="spellEnd"/>
            <w:r w:rsidRPr="00910B54">
              <w:rPr>
                <w:sz w:val="20"/>
                <w:lang w:val="ro-RO"/>
              </w:rPr>
              <w:t>, 2006.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lastRenderedPageBreak/>
              <w:t>p.75-153.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formele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guvernământ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4/2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2/1 -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7.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: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noțiune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elemente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proofErr w:type="gram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trăsături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esențiale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Scopul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sarcinile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funcțiile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Mecanismul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(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aparatul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)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: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concept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trasături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structură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elementele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formei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Forma de guvernămînt.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Structura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proofErr w:type="gram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stat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  <w:proofErr w:type="gram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Regimul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politic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p.188-199, p. 204-208.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principiile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ramurilor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gram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8.Statul</w:t>
            </w:r>
            <w:proofErr w:type="gram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și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societatea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civilă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fr-FR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Societatea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civilă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: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concept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trăsături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Principiile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societății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civile.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Trăsăturile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definitorii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Principiile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Perspectivele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edificării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statului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în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RM.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9.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în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sistemul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normativ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social.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Norma şi societatea. Sistemul normelor din societate. Norme sociale şi norme tehnice. Principalele tipuri de norme sociale din perspectiva juridică. Dreptul și morala: asemănări, deosebiri, interacțiune, contradicție.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 209-215.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 xml:space="preserve">2. Negru B. Teoria generala a dreptului şi statului. Chişinău: </w:t>
            </w:r>
            <w:proofErr w:type="spellStart"/>
            <w:r w:rsidRPr="00910B54">
              <w:rPr>
                <w:sz w:val="20"/>
                <w:lang w:val="ro-RO"/>
              </w:rPr>
              <w:t>Bons</w:t>
            </w:r>
            <w:proofErr w:type="spellEnd"/>
            <w:r w:rsidRPr="00910B54">
              <w:rPr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sz w:val="20"/>
                <w:lang w:val="ro-RO"/>
              </w:rPr>
              <w:t>Offices</w:t>
            </w:r>
            <w:proofErr w:type="spellEnd"/>
            <w:r w:rsidRPr="00910B54">
              <w:rPr>
                <w:sz w:val="20"/>
                <w:lang w:val="ro-RO"/>
              </w:rPr>
              <w:t>, 2006.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p.255-257.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3.Avornic N., Tratat de teorie generală a dreptului.  1 volume. Chişinău, 2010.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p.391-411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coraportul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drept-morală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drept-religie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10. Izvoarele dreptului.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de izvor al dreptului. Clasificarea izvoarelor formale ale dreptului. Obiceiul juridic (cutuma). Actul normativ. Legea şi celelalte acte normative. Alte izvoare ale dreptului. Practica judecătorească şi precedentul judiciar. Contractul n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ormativ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Doctrina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–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izvor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Izvoarele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principalelor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ramuri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drept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 p.226-256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 xml:space="preserve">2. Negru B. Teoria generala a dreptului şi statului. Chişinău: </w:t>
            </w:r>
            <w:proofErr w:type="spellStart"/>
            <w:r w:rsidRPr="00910B54">
              <w:rPr>
                <w:sz w:val="20"/>
                <w:lang w:val="ro-RO"/>
              </w:rPr>
              <w:t>Bons</w:t>
            </w:r>
            <w:proofErr w:type="spellEnd"/>
            <w:r w:rsidRPr="00910B54">
              <w:rPr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sz w:val="20"/>
                <w:lang w:val="ro-RO"/>
              </w:rPr>
              <w:t>Offices</w:t>
            </w:r>
            <w:proofErr w:type="spellEnd"/>
            <w:r w:rsidRPr="00910B54">
              <w:rPr>
                <w:sz w:val="20"/>
                <w:lang w:val="ro-RO"/>
              </w:rPr>
              <w:t>, 2006.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p.267-291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acţiunea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normei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juridice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it-IT"/>
              </w:rPr>
              <w:t>2/2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2/1 -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11. </w:t>
            </w: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Norma juridică.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Conceptul de normă juridică şi trăsăturile ei. Structura normei juridice. Modalități de expunere a elementelor normei juridice în conținutul actului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normativ.Clasificarea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 xml:space="preserve"> normelor juridice. Acţiunea normei juridice în timp, spațiu și după persoane.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p.259-269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 xml:space="preserve">2. Negru B. Teoria generala a dreptului şi statului. Chişinău: </w:t>
            </w:r>
            <w:proofErr w:type="spellStart"/>
            <w:r w:rsidRPr="00910B54">
              <w:rPr>
                <w:sz w:val="20"/>
                <w:lang w:val="ro-RO"/>
              </w:rPr>
              <w:t>Bons</w:t>
            </w:r>
            <w:proofErr w:type="spellEnd"/>
            <w:r w:rsidRPr="00910B54">
              <w:rPr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sz w:val="20"/>
                <w:lang w:val="ro-RO"/>
              </w:rPr>
              <w:t>Offices</w:t>
            </w:r>
            <w:proofErr w:type="spellEnd"/>
            <w:r w:rsidRPr="00910B54">
              <w:rPr>
                <w:sz w:val="20"/>
                <w:lang w:val="ro-RO"/>
              </w:rPr>
              <w:t>, 2006.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p.375-399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ramurile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contemporan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în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R. Moldova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4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4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2/1 -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12.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>Teoria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>raportului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raportului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Elementele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structură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raportului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Particularităţi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ale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raporturilor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ramură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Specificul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raportului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constrîngere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Faptul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Actul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juridic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fr-FR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lastRenderedPageBreak/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 273-303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izvoarele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dreptului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Elaborarea de referate</w:t>
            </w: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lastRenderedPageBreak/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13.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Sistemul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dreptului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sistemului de drept. Drept public şi drept privat. Dreptul intern şi dreptul internaţional. Criterii de delimitare a dreptului în ramuri şi instituţii juridice. Ramura de drept şi instituţiile juridice. Ramurile dreptului contemporan şi ale dreptului Republicii Moldova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p.305-340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2.Negru B. Teoria generala a dreptului şi statului. Chişinău, 2006.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p.443-457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raportul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juriidc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constrângere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4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4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14.Teoria elaborării actelor normative juridice.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de tehnică juridică. Tehnica juridică şi tehnica legislativă. Concepte şi procedee de tehnică legislativă. Principiile (cerinţele) procesului de elaborare a dreptului. Părţile constitutive şi structura internă a actelor normative. Stilul şi limbajul actelor normative. Tehnica sistematizării actelor normative. Încorporarea. Codi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ficarea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p.342-365.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3.Avornic N., Tratat de teorie generală a dreptului.   vol. 2. Chişinău: Tipografia Centrală, 2010.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p.35-59.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tehnica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juridică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15.Conceptul realizării dreptului.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realizării dreptului. Formele realizării dreptului. Aplicarea dreptului-formă specială de realizare. Fazele procesului de aplicare a dreptului. Actele de aplicare și clasificarea lor. Lacunele în drept. Analogia legii şi analogia dreptului.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p.366-381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lacunele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în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drept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16.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Conceptul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interpretări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normelor</w:t>
            </w:r>
            <w:proofErr w:type="spellEnd"/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>juridice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Consideraţiuni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generale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privind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noţiunea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necesitatea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 w:rsidRPr="00910B54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obiectul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scopul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interpretării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Sursele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interpretării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Formele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interpretare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normelor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Interpretarea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oficială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Interpretarea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neoficială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Metodele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interpretare a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normelor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Rezultatele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(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limitele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)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interpretării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normelor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juridice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Litera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spiritul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legii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.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Abuzul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 xml:space="preserve"> frauda de </w:t>
            </w:r>
            <w:proofErr w:type="spellStart"/>
            <w:r w:rsidRPr="00910B54">
              <w:rPr>
                <w:rFonts w:ascii="Times New Roman" w:hAnsi="Times New Roman" w:cs="Times New Roman"/>
                <w:sz w:val="20"/>
                <w:lang w:val="it-IT"/>
              </w:rPr>
              <w:t>drept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p.383-406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 xml:space="preserve">5. </w:t>
            </w:r>
            <w:proofErr w:type="spellStart"/>
            <w:r w:rsidRPr="00910B54">
              <w:rPr>
                <w:sz w:val="20"/>
                <w:lang w:val="ro-RO"/>
              </w:rPr>
              <w:t>Craivan</w:t>
            </w:r>
            <w:proofErr w:type="spellEnd"/>
            <w:r w:rsidRPr="00910B54">
              <w:rPr>
                <w:sz w:val="20"/>
                <w:lang w:val="ro-RO"/>
              </w:rPr>
              <w:t xml:space="preserve"> I. Tratat de teoria generală a dreptului. Ediţia 3-a revăzută şi adăugată. Bucureşti: Universul juridic, 2015. p. 487-495.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Interactiv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abuzul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drept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şi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frauda de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lege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17. Legalitatea şi ordinea de drept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Legalitatea în statul de drept. Cerinţele fundamentale ale legalităţii. Conceptul de ordine de drept. Garanţiile legalităţii şi ale ordinii de drept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p.408-417.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Interactiv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garanţiile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legalităţii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4/2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2/1 -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18.Teoria răspunderii juridice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răspunderii juridice. Coraportul dintre responsabilitatea şi răspunderea juridică. Principiile răspunderii juridice. Funcţiile răspunderii juridice. Temeiul şi condiţiile răspunderii juridice. Formele răspunderii juridice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p.419-444.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3.Avornic N., Tratat de teorie generală a dreptului.   volumul 2. Chişinău, 2010.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lastRenderedPageBreak/>
              <w:t>p.273-310.</w:t>
            </w:r>
          </w:p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lastRenderedPageBreak/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Interactiv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formele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răspunderii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juridice</w:t>
            </w:r>
            <w:proofErr w:type="spellEnd"/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2448DD" w:rsidRDefault="00910B54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lastRenderedPageBreak/>
              <w:t>2/</w:t>
            </w:r>
            <w:proofErr w:type="spellStart"/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2</w:t>
            </w:r>
            <w:proofErr w:type="spellEnd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="002448DD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zi</w:t>
            </w:r>
            <w:proofErr w:type="spellEnd"/>
          </w:p>
          <w:p w:rsidR="002448DD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</w:p>
          <w:p w:rsidR="00910B54" w:rsidRPr="00910B54" w:rsidRDefault="002448DD" w:rsidP="002448DD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1/0 -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sz w:val="20"/>
                <w:lang w:val="ro-RO"/>
              </w:rPr>
              <w:t>19. Conştiinţa şi cultura juridică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sz w:val="20"/>
                <w:lang w:val="ro-RO"/>
              </w:rPr>
              <w:t>Conceptul conştiinţei juridice. Elementele, funcţiile şi conţinutul conştiinţei juridice. Noţiuni generale despre cultura şi educaţia juridică</w:t>
            </w:r>
          </w:p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1. Baltag D. Teoria generală a dreptului. Chişinău, 2013.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  <w:r w:rsidRPr="00910B54">
              <w:rPr>
                <w:sz w:val="20"/>
                <w:lang w:val="ro-RO"/>
              </w:rPr>
              <w:t>p.450-457.</w:t>
            </w:r>
          </w:p>
          <w:p w:rsidR="00910B54" w:rsidRPr="00910B54" w:rsidRDefault="00910B54" w:rsidP="000E50B7">
            <w:pPr>
              <w:pStyle w:val="a8"/>
              <w:ind w:left="0" w:firstLine="0"/>
              <w:jc w:val="left"/>
              <w:rPr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D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ialog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Interactiv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cu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referire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la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formele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conştiinţei</w:t>
            </w:r>
            <w:proofErr w:type="spellEnd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910B54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juridice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910B54" w:rsidRDefault="00910B54" w:rsidP="000E50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46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r w:rsidRPr="00910B5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44</w:t>
            </w:r>
            <w:r w:rsidR="00166A9A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 – zi</w:t>
            </w:r>
          </w:p>
          <w:p w:rsidR="00166A9A" w:rsidRPr="00910B54" w:rsidRDefault="00166A9A" w:rsidP="00166A9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 xml:space="preserve">24/6 -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  <w:r w:rsidRPr="00910B54">
              <w:rPr>
                <w:rFonts w:ascii="Times New Roman" w:hAnsi="Times New Roman" w:cs="Times New Roman"/>
                <w:color w:val="000000"/>
                <w:sz w:val="20"/>
                <w:lang w:val="ro-RO"/>
              </w:rPr>
              <w:t>Total 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lang w:val="ro-RO"/>
              </w:rPr>
            </w:pPr>
          </w:p>
        </w:tc>
      </w:tr>
      <w:tr w:rsidR="00910B54" w:rsidRPr="00910B54" w:rsidTr="000E50B7">
        <w:trPr>
          <w:trHeight w:val="350"/>
        </w:trPr>
        <w:tc>
          <w:tcPr>
            <w:tcW w:w="852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ind w:left="-108" w:hang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910B54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Examen final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0B54" w:rsidRPr="00910B54" w:rsidRDefault="00910B54" w:rsidP="000E50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910B54">
              <w:rPr>
                <w:rFonts w:ascii="Times New Roman" w:hAnsi="Times New Roman" w:cs="Times New Roman"/>
                <w:snapToGrid w:val="0"/>
                <w:lang w:val="ro-RO"/>
              </w:rPr>
              <w:t>Examen</w:t>
            </w:r>
          </w:p>
        </w:tc>
      </w:tr>
    </w:tbl>
    <w:p w:rsidR="00910B54" w:rsidRPr="00910B54" w:rsidRDefault="00910B54" w:rsidP="000E50B7">
      <w:pPr>
        <w:spacing w:after="0" w:line="240" w:lineRule="auto"/>
        <w:rPr>
          <w:rFonts w:ascii="Times New Roman" w:hAnsi="Times New Roman" w:cs="Times New Roman"/>
          <w:b/>
          <w:szCs w:val="24"/>
          <w:lang w:val="ro-RO"/>
        </w:rPr>
      </w:pPr>
    </w:p>
    <w:p w:rsidR="0099338F" w:rsidRDefault="0099338F" w:rsidP="000E50B7">
      <w:pPr>
        <w:spacing w:after="0" w:line="240" w:lineRule="auto"/>
        <w:rPr>
          <w:rFonts w:ascii="Times New Roman" w:hAnsi="Times New Roman" w:cs="Times New Roman"/>
          <w:b/>
          <w:szCs w:val="24"/>
          <w:lang w:val="pt-BR"/>
        </w:rPr>
      </w:pPr>
    </w:p>
    <w:p w:rsidR="00910B54" w:rsidRPr="00275836" w:rsidRDefault="00910B54" w:rsidP="000E5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Baltag</w:t>
      </w:r>
      <w:proofErr w:type="spell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Dumitru</w:t>
      </w:r>
      <w:proofErr w:type="spell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proofErr w:type="spellStart"/>
      <w:proofErr w:type="gram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dr.</w:t>
      </w:r>
      <w:proofErr w:type="spellEnd"/>
      <w:proofErr w:type="gram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hab., prof. univ.</w:t>
      </w:r>
    </w:p>
    <w:p w:rsidR="0099338F" w:rsidRPr="00275836" w:rsidRDefault="0099338F" w:rsidP="000E5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9338F" w:rsidRPr="00275836" w:rsidRDefault="0099338F" w:rsidP="000E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Postu</w:t>
      </w:r>
      <w:proofErr w:type="spell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Ion</w:t>
      </w:r>
      <w:proofErr w:type="spell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CC4AE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>dr.</w:t>
      </w:r>
      <w:proofErr w:type="spellEnd"/>
      <w:r w:rsidRPr="002758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conf. univ.  </w:t>
      </w:r>
    </w:p>
    <w:sectPr w:rsidR="0099338F" w:rsidRPr="00275836" w:rsidSect="00910B54">
      <w:foot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5A" w:rsidRDefault="000D435A" w:rsidP="00AE6B37">
      <w:pPr>
        <w:spacing w:after="0" w:line="240" w:lineRule="auto"/>
      </w:pPr>
      <w:r>
        <w:separator/>
      </w:r>
    </w:p>
  </w:endnote>
  <w:endnote w:type="continuationSeparator" w:id="0">
    <w:p w:rsidR="000D435A" w:rsidRDefault="000D435A" w:rsidP="00A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09574"/>
      <w:docPartObj>
        <w:docPartGallery w:val="Page Numbers (Bottom of Page)"/>
        <w:docPartUnique/>
      </w:docPartObj>
    </w:sdtPr>
    <w:sdtEndPr/>
    <w:sdtContent>
      <w:p w:rsidR="00AE6B37" w:rsidRDefault="00AE6B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B5A" w:rsidRPr="00DA0B5A">
          <w:rPr>
            <w:noProof/>
            <w:lang w:val="ru-RU"/>
          </w:rPr>
          <w:t>3</w:t>
        </w:r>
        <w:r>
          <w:fldChar w:fldCharType="end"/>
        </w:r>
      </w:p>
    </w:sdtContent>
  </w:sdt>
  <w:p w:rsidR="00AE6B37" w:rsidRDefault="00AE6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5A" w:rsidRDefault="000D435A" w:rsidP="00AE6B37">
      <w:pPr>
        <w:spacing w:after="0" w:line="240" w:lineRule="auto"/>
      </w:pPr>
      <w:r>
        <w:separator/>
      </w:r>
    </w:p>
  </w:footnote>
  <w:footnote w:type="continuationSeparator" w:id="0">
    <w:p w:rsidR="000D435A" w:rsidRDefault="000D435A" w:rsidP="00AE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437E"/>
    <w:multiLevelType w:val="multilevel"/>
    <w:tmpl w:val="6D1641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663087D"/>
    <w:multiLevelType w:val="hybridMultilevel"/>
    <w:tmpl w:val="88C6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90CD5F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54"/>
    <w:rsid w:val="0003653D"/>
    <w:rsid w:val="000D435A"/>
    <w:rsid w:val="000E50B7"/>
    <w:rsid w:val="001340E7"/>
    <w:rsid w:val="00166A9A"/>
    <w:rsid w:val="001A388E"/>
    <w:rsid w:val="0022270E"/>
    <w:rsid w:val="00240FCB"/>
    <w:rsid w:val="002448DD"/>
    <w:rsid w:val="00252157"/>
    <w:rsid w:val="0025297C"/>
    <w:rsid w:val="00275836"/>
    <w:rsid w:val="0034264C"/>
    <w:rsid w:val="00445EF9"/>
    <w:rsid w:val="00583B31"/>
    <w:rsid w:val="005F70FD"/>
    <w:rsid w:val="006146FA"/>
    <w:rsid w:val="006A2BE6"/>
    <w:rsid w:val="007A2105"/>
    <w:rsid w:val="007B5A94"/>
    <w:rsid w:val="00815BC8"/>
    <w:rsid w:val="008C35A6"/>
    <w:rsid w:val="00910B54"/>
    <w:rsid w:val="00946801"/>
    <w:rsid w:val="00947398"/>
    <w:rsid w:val="0099338F"/>
    <w:rsid w:val="00AE6B37"/>
    <w:rsid w:val="00B23954"/>
    <w:rsid w:val="00B5523F"/>
    <w:rsid w:val="00B55272"/>
    <w:rsid w:val="00C00517"/>
    <w:rsid w:val="00CC34BE"/>
    <w:rsid w:val="00CC4AE7"/>
    <w:rsid w:val="00CE2FF4"/>
    <w:rsid w:val="00D22873"/>
    <w:rsid w:val="00DA0B5A"/>
    <w:rsid w:val="00DC4AF8"/>
    <w:rsid w:val="00E2699D"/>
    <w:rsid w:val="00E728DE"/>
    <w:rsid w:val="00E95D2A"/>
    <w:rsid w:val="00EB1824"/>
    <w:rsid w:val="00F24058"/>
    <w:rsid w:val="00F30807"/>
    <w:rsid w:val="00FC4CA2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B54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0B5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0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10B5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10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page number"/>
    <w:basedOn w:val="a0"/>
    <w:rsid w:val="00910B54"/>
  </w:style>
  <w:style w:type="paragraph" w:customStyle="1" w:styleId="Titolo1Intestazione">
    <w:name w:val="Titolo 1 Intestazione"/>
    <w:basedOn w:val="a3"/>
    <w:rsid w:val="00910B54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910B54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customStyle="1" w:styleId="10">
    <w:name w:val="Заголовок 1 Знак"/>
    <w:basedOn w:val="a0"/>
    <w:link w:val="1"/>
    <w:rsid w:val="00910B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gi">
    <w:name w:val="gi"/>
    <w:basedOn w:val="a0"/>
    <w:rsid w:val="00910B54"/>
  </w:style>
  <w:style w:type="character" w:customStyle="1" w:styleId="xc">
    <w:name w:val="xc"/>
    <w:basedOn w:val="a0"/>
    <w:rsid w:val="00910B54"/>
  </w:style>
  <w:style w:type="paragraph" w:styleId="a8">
    <w:name w:val="List"/>
    <w:basedOn w:val="a"/>
    <w:rsid w:val="00910B54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910B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B54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0B5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0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10B5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10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page number"/>
    <w:basedOn w:val="a0"/>
    <w:rsid w:val="00910B54"/>
  </w:style>
  <w:style w:type="paragraph" w:customStyle="1" w:styleId="Titolo1Intestazione">
    <w:name w:val="Titolo 1 Intestazione"/>
    <w:basedOn w:val="a3"/>
    <w:rsid w:val="00910B54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910B54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customStyle="1" w:styleId="10">
    <w:name w:val="Заголовок 1 Знак"/>
    <w:basedOn w:val="a0"/>
    <w:link w:val="1"/>
    <w:rsid w:val="00910B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gi">
    <w:name w:val="gi"/>
    <w:basedOn w:val="a0"/>
    <w:rsid w:val="00910B54"/>
  </w:style>
  <w:style w:type="character" w:customStyle="1" w:styleId="xc">
    <w:name w:val="xc"/>
    <w:basedOn w:val="a0"/>
    <w:rsid w:val="00910B54"/>
  </w:style>
  <w:style w:type="paragraph" w:styleId="a8">
    <w:name w:val="List"/>
    <w:basedOn w:val="a"/>
    <w:rsid w:val="00910B54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910B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x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&#351;m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rept.ulim.md/assets/files/programe%20analitice/Teoria%20generala%20a%20dreptulu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scribd.com/doc/26682735/Intrebari-grila-teoria-generala-a-dreptulu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mitrubaltag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2022-08-30T06:00:00Z</cp:lastPrinted>
  <dcterms:created xsi:type="dcterms:W3CDTF">2022-08-29T12:04:00Z</dcterms:created>
  <dcterms:modified xsi:type="dcterms:W3CDTF">2022-09-28T05:49:00Z</dcterms:modified>
</cp:coreProperties>
</file>