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25B" w:rsidRDefault="00637D65" w:rsidP="00637D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Fișa </w:t>
      </w:r>
      <w:r w:rsidR="003C37EF">
        <w:rPr>
          <w:b/>
          <w:sz w:val="22"/>
          <w:szCs w:val="22"/>
        </w:rPr>
        <w:t>curriculară</w:t>
      </w:r>
    </w:p>
    <w:tbl>
      <w:tblPr>
        <w:tblStyle w:val="a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4698"/>
      </w:tblGrid>
      <w:tr w:rsidR="00DB025B" w:rsidTr="00D34E1A">
        <w:tc>
          <w:tcPr>
            <w:tcW w:w="4908" w:type="dxa"/>
          </w:tcPr>
          <w:p w:rsidR="00DB025B" w:rsidRDefault="00BA02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Denumirea disciplinei</w:t>
            </w:r>
          </w:p>
        </w:tc>
        <w:tc>
          <w:tcPr>
            <w:tcW w:w="4698" w:type="dxa"/>
          </w:tcPr>
          <w:p w:rsidR="00DB025B" w:rsidRDefault="00BA02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Microeconomie</w:t>
            </w:r>
          </w:p>
        </w:tc>
      </w:tr>
      <w:tr w:rsidR="00DB025B" w:rsidTr="00D34E1A">
        <w:trPr>
          <w:trHeight w:val="283"/>
        </w:trPr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Codul disciplinei</w:t>
            </w:r>
          </w:p>
        </w:tc>
        <w:tc>
          <w:tcPr>
            <w:tcW w:w="469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F.01.O.001</w:t>
            </w:r>
          </w:p>
        </w:tc>
      </w:tr>
      <w:tr w:rsidR="00DB025B" w:rsidTr="00D34E1A">
        <w:trPr>
          <w:trHeight w:val="283"/>
        </w:trPr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Tipul disciplinei</w:t>
            </w:r>
          </w:p>
        </w:tc>
        <w:tc>
          <w:tcPr>
            <w:tcW w:w="469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Fundamentală, obligatorie</w:t>
            </w:r>
          </w:p>
        </w:tc>
      </w:tr>
      <w:tr w:rsidR="00DB025B" w:rsidTr="00D34E1A"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Anul de studiu / semestrul</w:t>
            </w:r>
          </w:p>
        </w:tc>
        <w:tc>
          <w:tcPr>
            <w:tcW w:w="469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Anul I, semestrul I</w:t>
            </w:r>
          </w:p>
        </w:tc>
      </w:tr>
      <w:tr w:rsidR="00DB025B" w:rsidTr="00D34E1A"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Limba de predare</w:t>
            </w:r>
          </w:p>
        </w:tc>
        <w:tc>
          <w:tcPr>
            <w:tcW w:w="4698" w:type="dxa"/>
          </w:tcPr>
          <w:p w:rsidR="00DB025B" w:rsidRDefault="0081505B" w:rsidP="00815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Română</w:t>
            </w:r>
          </w:p>
        </w:tc>
      </w:tr>
      <w:tr w:rsidR="00DB025B" w:rsidTr="00D34E1A"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Credite ECTS</w:t>
            </w:r>
          </w:p>
        </w:tc>
        <w:tc>
          <w:tcPr>
            <w:tcW w:w="469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B025B" w:rsidTr="00D34E1A">
        <w:tc>
          <w:tcPr>
            <w:tcW w:w="4908" w:type="dxa"/>
          </w:tcPr>
          <w:p w:rsidR="00DB025B" w:rsidRDefault="00BA0219" w:rsidP="00D34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Numărul de ore </w:t>
            </w:r>
            <w:r w:rsidR="00D34E1A">
              <w:rPr>
                <w:sz w:val="22"/>
                <w:szCs w:val="22"/>
              </w:rPr>
              <w:t xml:space="preserve">total </w:t>
            </w:r>
            <w:r>
              <w:rPr>
                <w:sz w:val="22"/>
                <w:szCs w:val="22"/>
              </w:rPr>
              <w:t xml:space="preserve">/ </w:t>
            </w:r>
            <w:r w:rsidR="00D34E1A">
              <w:rPr>
                <w:sz w:val="22"/>
                <w:szCs w:val="22"/>
              </w:rPr>
              <w:t>contact direct</w:t>
            </w:r>
          </w:p>
        </w:tc>
        <w:tc>
          <w:tcPr>
            <w:tcW w:w="4698" w:type="dxa"/>
          </w:tcPr>
          <w:p w:rsidR="00DB025B" w:rsidRDefault="00D34E1A" w:rsidP="00D34E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BA0219">
              <w:rPr>
                <w:sz w:val="22"/>
                <w:szCs w:val="22"/>
              </w:rPr>
              <w:t>0</w:t>
            </w:r>
            <w:r w:rsidR="00C353D6">
              <w:rPr>
                <w:sz w:val="22"/>
                <w:szCs w:val="22"/>
              </w:rPr>
              <w:t xml:space="preserve"> </w:t>
            </w:r>
            <w:r w:rsidR="00BA0219">
              <w:rPr>
                <w:sz w:val="22"/>
                <w:szCs w:val="22"/>
              </w:rPr>
              <w:t>/</w:t>
            </w:r>
            <w:r w:rsidR="00C353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="00BA0219">
              <w:rPr>
                <w:sz w:val="22"/>
                <w:szCs w:val="22"/>
              </w:rPr>
              <w:t>0</w:t>
            </w:r>
          </w:p>
        </w:tc>
      </w:tr>
      <w:tr w:rsidR="00DB025B" w:rsidTr="00D34E1A"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Evaluare</w:t>
            </w:r>
          </w:p>
        </w:tc>
        <w:tc>
          <w:tcPr>
            <w:tcW w:w="469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Examen </w:t>
            </w:r>
          </w:p>
        </w:tc>
      </w:tr>
      <w:tr w:rsidR="00DB025B" w:rsidTr="00D34E1A">
        <w:tc>
          <w:tcPr>
            <w:tcW w:w="4908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Titularul cursului</w:t>
            </w:r>
          </w:p>
        </w:tc>
        <w:tc>
          <w:tcPr>
            <w:tcW w:w="4698" w:type="dxa"/>
          </w:tcPr>
          <w:p w:rsidR="00DB025B" w:rsidRDefault="00BA0219" w:rsidP="00815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dr., conf. univ. Filip N</w:t>
            </w:r>
            <w:r w:rsidR="0081505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lea</w:t>
            </w:r>
          </w:p>
          <w:p w:rsidR="00ED20BE" w:rsidRDefault="00ED20BE" w:rsidP="008150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mg., lec.univ. Vornicova Natalia</w:t>
            </w:r>
          </w:p>
        </w:tc>
      </w:tr>
    </w:tbl>
    <w:p w:rsidR="00DB025B" w:rsidRDefault="00DB025B">
      <w:pPr>
        <w:rPr>
          <w:sz w:val="16"/>
          <w:szCs w:val="16"/>
        </w:rPr>
      </w:pPr>
    </w:p>
    <w:tbl>
      <w:tblPr>
        <w:tblStyle w:val="a0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DB025B">
        <w:tc>
          <w:tcPr>
            <w:tcW w:w="9606" w:type="dxa"/>
          </w:tcPr>
          <w:p w:rsidR="00DB025B" w:rsidRDefault="00BA02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Conţinutul cursului:</w:t>
            </w:r>
          </w:p>
        </w:tc>
      </w:tr>
      <w:tr w:rsidR="00DB025B">
        <w:trPr>
          <w:trHeight w:val="2327"/>
        </w:trPr>
        <w:tc>
          <w:tcPr>
            <w:tcW w:w="9606" w:type="dxa"/>
          </w:tcPr>
          <w:p w:rsidR="00DB025B" w:rsidRDefault="00BA0219">
            <w:pPr>
              <w:ind w:hanging="34"/>
            </w:pPr>
            <w:r>
              <w:t>Obiectul de studiu şi metodologia teoriei microeconomice.</w:t>
            </w:r>
          </w:p>
          <w:p w:rsidR="00DB025B" w:rsidRDefault="00BA0219">
            <w:pPr>
              <w:ind w:hanging="34"/>
            </w:pPr>
            <w:r>
              <w:t>Cererea şi oferta. echilibrul şi dezechilibrul pieţei.</w:t>
            </w:r>
          </w:p>
          <w:p w:rsidR="00DB025B" w:rsidRDefault="00BA0219">
            <w:pPr>
              <w:ind w:hanging="34"/>
            </w:pPr>
            <w:r>
              <w:t>Elasticitatea cererii şi ofertei.</w:t>
            </w:r>
          </w:p>
          <w:p w:rsidR="00DB025B" w:rsidRDefault="00BA0219">
            <w:pPr>
              <w:ind w:hanging="34"/>
            </w:pPr>
            <w:r>
              <w:t>Teoria comportamentului consumatorului.</w:t>
            </w:r>
          </w:p>
          <w:p w:rsidR="00DB025B" w:rsidRDefault="00BA0219">
            <w:pPr>
              <w:ind w:hanging="34"/>
            </w:pPr>
            <w:r>
              <w:t>Teoria producţiei.</w:t>
            </w:r>
          </w:p>
          <w:p w:rsidR="00DB025B" w:rsidRDefault="00BA0219">
            <w:pPr>
              <w:ind w:hanging="34"/>
            </w:pPr>
            <w:r>
              <w:t>Costurile de producţie.</w:t>
            </w:r>
          </w:p>
          <w:p w:rsidR="00DB025B" w:rsidRDefault="00BA0219">
            <w:pPr>
              <w:ind w:hanging="34"/>
            </w:pPr>
            <w:r>
              <w:t>Maximizarea profitului şi pragul de rentabilitate al firmei.</w:t>
            </w:r>
          </w:p>
          <w:p w:rsidR="00DB025B" w:rsidRDefault="00BA0219">
            <w:pPr>
              <w:ind w:hanging="34"/>
            </w:pPr>
            <w:r>
              <w:t>Comportamentul firmelor pe piaţa cu concurenţă perfectă.</w:t>
            </w:r>
          </w:p>
          <w:p w:rsidR="00DB025B" w:rsidRDefault="00BA0219">
            <w:pPr>
              <w:ind w:hanging="34"/>
            </w:pPr>
            <w:r>
              <w:t>Comportamentul firmelor pe piaţa monopolistă.</w:t>
            </w:r>
          </w:p>
          <w:p w:rsidR="00DB025B" w:rsidRDefault="00BA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Comportamentul firmelor pe piaţa cu concurenţă monopolistică.</w:t>
            </w:r>
          </w:p>
          <w:p w:rsidR="00DB025B" w:rsidRDefault="00BA0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Comportamentul firmelor pe piaţa oligopolistă.</w:t>
            </w:r>
          </w:p>
        </w:tc>
      </w:tr>
    </w:tbl>
    <w:p w:rsidR="00DB025B" w:rsidRDefault="00DB025B">
      <w:pPr>
        <w:rPr>
          <w:sz w:val="16"/>
          <w:szCs w:val="16"/>
        </w:rPr>
      </w:pPr>
    </w:p>
    <w:tbl>
      <w:tblPr>
        <w:tblStyle w:val="a1"/>
        <w:tblW w:w="957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DB025B">
        <w:tc>
          <w:tcPr>
            <w:tcW w:w="9571" w:type="dxa"/>
          </w:tcPr>
          <w:p w:rsidR="00DB025B" w:rsidRDefault="00BA02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Finalităţi de studiu:</w:t>
            </w:r>
          </w:p>
        </w:tc>
      </w:tr>
      <w:tr w:rsidR="00DB025B">
        <w:tc>
          <w:tcPr>
            <w:tcW w:w="9571" w:type="dxa"/>
          </w:tcPr>
          <w:p w:rsidR="00DB025B" w:rsidRDefault="00BA0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finalizarea  acestui curs, studentul trebuie să demonstreze următoarele cunoştinţe, abilităţi şi competenţe: identificarea avantajelor economiei de piaţă cu accent pe rolul proprietăţii private, al sistemului de preţuri, al concurenţei şi antreprenoriatului; să explice funcţiile întreprinderii şi rolul întreprinzătorului în desfăşurarea procesului de producţie; să demonstreze legătura dintre indicatorii productivităţii factorilor de producţie cu ajutorul legii randamentelor neproporţionale; definirea conţinutului costurilor şi explicarea rolului acestuia în comportamentul  producătorului; să dezvolte înţelegerea principiilor economice care influenţează deciziile unui consumator raţional; definirea conţinutului costurilor şi explicarea rolului acestuia în comportamentul  producătorului; înţelegerea principiilor economice care influenţează deciziile unui consumator raţional; dezvoltarea spiritului de echipă prin antrenarea studenţilor în soluţionarea diferitor studii de caz; aprecierea rolului concurenţei în economia de piaţă şi influenţa acesteia asupra sistemului de preţuri; coordonarea cu conducerea entităţii economice, recomandându-i propunerile şi sugestiile ce ţin de ameliorarea situaţiilor de criză.</w:t>
            </w:r>
          </w:p>
        </w:tc>
      </w:tr>
    </w:tbl>
    <w:p w:rsidR="00DB025B" w:rsidRDefault="00DB025B">
      <w:pPr>
        <w:rPr>
          <w:sz w:val="22"/>
          <w:szCs w:val="22"/>
        </w:rPr>
      </w:pPr>
    </w:p>
    <w:tbl>
      <w:tblPr>
        <w:tblStyle w:val="a2"/>
        <w:tblW w:w="95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DB025B">
        <w:tc>
          <w:tcPr>
            <w:tcW w:w="9570" w:type="dxa"/>
          </w:tcPr>
          <w:p w:rsidR="00DB025B" w:rsidRDefault="00BA021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Bibliografie</w:t>
            </w:r>
            <w:r>
              <w:rPr>
                <w:sz w:val="22"/>
                <w:szCs w:val="22"/>
              </w:rPr>
              <w:t>:</w:t>
            </w:r>
          </w:p>
          <w:p w:rsidR="00567F1C" w:rsidRDefault="00567F1C" w:rsidP="00BA0219">
            <w:pPr>
              <w:numPr>
                <w:ilvl w:val="0"/>
                <w:numId w:val="1"/>
              </w:numPr>
              <w:ind w:left="3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Bucos T., Barbăneagră O. Teorie Economică (Microeconomie) / Aplicaţii. Chişinău: ASEM, 2013. </w:t>
            </w:r>
          </w:p>
          <w:p w:rsidR="00567F1C" w:rsidRDefault="00567F1C" w:rsidP="00BA0219">
            <w:pPr>
              <w:numPr>
                <w:ilvl w:val="0"/>
                <w:numId w:val="1"/>
              </w:numPr>
              <w:ind w:left="3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Filip N., Sorocean O. Teorie Economică (Microeconomie) / Curs universitar. Chişinău: Tipogr. ”Primex Com” SRL. 2009.</w:t>
            </w:r>
          </w:p>
          <w:p w:rsidR="00567F1C" w:rsidRDefault="00567F1C" w:rsidP="00BA0219">
            <w:pPr>
              <w:numPr>
                <w:ilvl w:val="0"/>
                <w:numId w:val="1"/>
              </w:numPr>
              <w:ind w:left="39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Сорочан О. Экономическая теория / Учебное пособие.ч.1. Кишинев: Типография «Реклама», 2011.</w:t>
            </w:r>
          </w:p>
          <w:p w:rsidR="00DB025B" w:rsidRDefault="00567F1C" w:rsidP="00D34E1A">
            <w:pPr>
              <w:numPr>
                <w:ilvl w:val="0"/>
                <w:numId w:val="1"/>
              </w:numPr>
              <w:ind w:left="399"/>
              <w:jc w:val="both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sz w:val="22"/>
                <w:szCs w:val="22"/>
              </w:rPr>
              <w:t>Стратан С., Куку М. Микроэкономика / Учебное пособие. Кишинев: МЭА, 2010.</w:t>
            </w:r>
          </w:p>
        </w:tc>
      </w:tr>
    </w:tbl>
    <w:p w:rsidR="00DB025B" w:rsidRDefault="00DB025B"/>
    <w:sectPr w:rsidR="00DB025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403F2"/>
    <w:multiLevelType w:val="multilevel"/>
    <w:tmpl w:val="339A0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25B"/>
    <w:rsid w:val="003C37EF"/>
    <w:rsid w:val="00567F1C"/>
    <w:rsid w:val="00637D65"/>
    <w:rsid w:val="0081505B"/>
    <w:rsid w:val="00BA0219"/>
    <w:rsid w:val="00C353D6"/>
    <w:rsid w:val="00D34E1A"/>
    <w:rsid w:val="00DB025B"/>
    <w:rsid w:val="00E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E641"/>
  <w15:docId w15:val="{09014B6C-0A40-4EF1-9F9B-E5C9B6F4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o-R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9</cp:revision>
  <dcterms:created xsi:type="dcterms:W3CDTF">2024-11-18T07:17:00Z</dcterms:created>
  <dcterms:modified xsi:type="dcterms:W3CDTF">2024-12-03T06:00:00Z</dcterms:modified>
</cp:coreProperties>
</file>